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077" w:rsidRDefault="003B6077" w:rsidP="003B6077">
      <w:pPr>
        <w:spacing w:before="120" w:after="120"/>
        <w:rPr>
          <w:i/>
          <w:szCs w:val="22"/>
        </w:rPr>
      </w:pPr>
      <w:r>
        <w:rPr>
          <w:i/>
          <w:szCs w:val="22"/>
        </w:rPr>
        <w:t>Sent by Electronic Mail – Received Receipt Requested</w:t>
      </w:r>
    </w:p>
    <w:p w:rsidR="003B6077" w:rsidRPr="00B72F48" w:rsidRDefault="003B6077" w:rsidP="003B6077">
      <w:pPr>
        <w:spacing w:after="120"/>
        <w:rPr>
          <w:b/>
          <w:caps/>
          <w:szCs w:val="22"/>
        </w:rPr>
      </w:pPr>
      <w:r w:rsidRPr="00B72F48">
        <w:rPr>
          <w:b/>
          <w:caps/>
          <w:szCs w:val="22"/>
        </w:rPr>
        <w:t>Permittee</w:t>
      </w:r>
    </w:p>
    <w:tbl>
      <w:tblPr>
        <w:tblW w:w="9864" w:type="dxa"/>
        <w:tblInd w:w="18" w:type="dxa"/>
        <w:tblLayout w:type="fixed"/>
        <w:tblCellMar>
          <w:top w:w="43" w:type="dxa"/>
          <w:left w:w="72" w:type="dxa"/>
          <w:bottom w:w="43" w:type="dxa"/>
          <w:right w:w="72" w:type="dxa"/>
        </w:tblCellMar>
        <w:tblLook w:val="0000"/>
      </w:tblPr>
      <w:tblGrid>
        <w:gridCol w:w="5814"/>
        <w:gridCol w:w="4050"/>
      </w:tblGrid>
      <w:tr w:rsidR="003B6077" w:rsidRPr="00361D41" w:rsidTr="00950E50">
        <w:trPr>
          <w:cantSplit/>
          <w:trHeight w:val="1730"/>
        </w:trPr>
        <w:tc>
          <w:tcPr>
            <w:tcW w:w="5814" w:type="dxa"/>
          </w:tcPr>
          <w:p w:rsidR="000F443F" w:rsidRDefault="000F443F" w:rsidP="003B6077">
            <w:pPr>
              <w:autoSpaceDE w:val="0"/>
              <w:autoSpaceDN w:val="0"/>
              <w:adjustRightInd w:val="0"/>
              <w:rPr>
                <w:szCs w:val="22"/>
              </w:rPr>
            </w:pPr>
            <w:r w:rsidRPr="000F443F">
              <w:rPr>
                <w:szCs w:val="22"/>
              </w:rPr>
              <w:t>CEMEX Construction Materials Florida, LLC</w:t>
            </w:r>
          </w:p>
          <w:p w:rsidR="003B6077" w:rsidRDefault="003B6077" w:rsidP="003B6077">
            <w:pPr>
              <w:autoSpaceDE w:val="0"/>
              <w:autoSpaceDN w:val="0"/>
              <w:adjustRightInd w:val="0"/>
              <w:rPr>
                <w:szCs w:val="22"/>
              </w:rPr>
            </w:pPr>
            <w:r w:rsidRPr="003B6077">
              <w:rPr>
                <w:szCs w:val="22"/>
              </w:rPr>
              <w:t>Brooksville South Cement Plant</w:t>
            </w:r>
          </w:p>
          <w:p w:rsidR="002D3057" w:rsidRDefault="002D3057" w:rsidP="003B6077">
            <w:pPr>
              <w:autoSpaceDE w:val="0"/>
              <w:autoSpaceDN w:val="0"/>
              <w:adjustRightInd w:val="0"/>
              <w:rPr>
                <w:szCs w:val="22"/>
              </w:rPr>
            </w:pPr>
            <w:r w:rsidRPr="002D3057">
              <w:rPr>
                <w:szCs w:val="22"/>
              </w:rPr>
              <w:t>Portland</w:t>
            </w:r>
            <w:r>
              <w:rPr>
                <w:szCs w:val="22"/>
              </w:rPr>
              <w:t xml:space="preserve"> Cement Line No. </w:t>
            </w:r>
            <w:r w:rsidR="00461120">
              <w:rPr>
                <w:szCs w:val="22"/>
              </w:rPr>
              <w:t>2</w:t>
            </w:r>
          </w:p>
          <w:p w:rsidR="003B6077" w:rsidRPr="003B6077" w:rsidRDefault="003B6077" w:rsidP="003B6077">
            <w:pPr>
              <w:autoSpaceDE w:val="0"/>
              <w:autoSpaceDN w:val="0"/>
              <w:adjustRightInd w:val="0"/>
              <w:rPr>
                <w:szCs w:val="22"/>
              </w:rPr>
            </w:pPr>
            <w:r w:rsidRPr="003B6077">
              <w:rPr>
                <w:szCs w:val="22"/>
              </w:rPr>
              <w:t>10311 Cement Plant Road</w:t>
            </w:r>
          </w:p>
          <w:p w:rsidR="003B6077" w:rsidRDefault="003B6077" w:rsidP="003B6077">
            <w:pPr>
              <w:autoSpaceDE w:val="0"/>
              <w:autoSpaceDN w:val="0"/>
              <w:adjustRightInd w:val="0"/>
              <w:spacing w:after="240"/>
              <w:rPr>
                <w:szCs w:val="22"/>
              </w:rPr>
            </w:pPr>
            <w:r>
              <w:rPr>
                <w:szCs w:val="22"/>
              </w:rPr>
              <w:t>Brooksville, Florida 34601</w:t>
            </w:r>
          </w:p>
          <w:p w:rsidR="003B6077" w:rsidRPr="00B72F48" w:rsidRDefault="003B6077" w:rsidP="003B6077">
            <w:pPr>
              <w:autoSpaceDE w:val="0"/>
              <w:autoSpaceDN w:val="0"/>
              <w:adjustRightInd w:val="0"/>
              <w:rPr>
                <w:color w:val="000000"/>
                <w:szCs w:val="22"/>
              </w:rPr>
            </w:pPr>
            <w:r w:rsidRPr="00B72F48">
              <w:rPr>
                <w:color w:val="000000"/>
                <w:szCs w:val="22"/>
              </w:rPr>
              <w:t xml:space="preserve">Authorized Representative:  </w:t>
            </w:r>
          </w:p>
          <w:p w:rsidR="003B6077" w:rsidRPr="00F10054" w:rsidRDefault="00F10054" w:rsidP="003B6077">
            <w:pPr>
              <w:autoSpaceDE w:val="0"/>
              <w:autoSpaceDN w:val="0"/>
              <w:adjustRightInd w:val="0"/>
              <w:rPr>
                <w:szCs w:val="22"/>
              </w:rPr>
            </w:pPr>
            <w:r>
              <w:rPr>
                <w:szCs w:val="22"/>
              </w:rPr>
              <w:t>Jim Daniel</w:t>
            </w:r>
            <w:r w:rsidRPr="00F10054">
              <w:rPr>
                <w:szCs w:val="22"/>
              </w:rPr>
              <w:t>,</w:t>
            </w:r>
            <w:r>
              <w:rPr>
                <w:szCs w:val="22"/>
              </w:rPr>
              <w:t xml:space="preserve"> </w:t>
            </w:r>
            <w:r w:rsidRPr="00F10054">
              <w:rPr>
                <w:szCs w:val="22"/>
              </w:rPr>
              <w:t>Cement Plant Manager</w:t>
            </w:r>
          </w:p>
        </w:tc>
        <w:tc>
          <w:tcPr>
            <w:tcW w:w="4050" w:type="dxa"/>
          </w:tcPr>
          <w:p w:rsidR="003B6077" w:rsidRPr="00B72F48" w:rsidRDefault="00F10054" w:rsidP="003B6077">
            <w:pPr>
              <w:autoSpaceDE w:val="0"/>
              <w:autoSpaceDN w:val="0"/>
              <w:adjustRightInd w:val="0"/>
              <w:rPr>
                <w:szCs w:val="22"/>
              </w:rPr>
            </w:pPr>
            <w:r>
              <w:rPr>
                <w:szCs w:val="22"/>
              </w:rPr>
              <w:t>DEP</w:t>
            </w:r>
            <w:r w:rsidR="003B6077" w:rsidRPr="00B72F48">
              <w:rPr>
                <w:szCs w:val="22"/>
              </w:rPr>
              <w:t xml:space="preserve"> No. </w:t>
            </w:r>
            <w:r>
              <w:rPr>
                <w:szCs w:val="22"/>
              </w:rPr>
              <w:t>0530021</w:t>
            </w:r>
            <w:r w:rsidR="003B6077">
              <w:rPr>
                <w:szCs w:val="22"/>
              </w:rPr>
              <w:t>-0</w:t>
            </w:r>
            <w:r>
              <w:rPr>
                <w:szCs w:val="22"/>
              </w:rPr>
              <w:t>4</w:t>
            </w:r>
            <w:r w:rsidR="00461120">
              <w:rPr>
                <w:szCs w:val="22"/>
              </w:rPr>
              <w:t>4</w:t>
            </w:r>
            <w:r w:rsidR="003B6077" w:rsidRPr="00B72F48">
              <w:rPr>
                <w:szCs w:val="22"/>
              </w:rPr>
              <w:t>-AC</w:t>
            </w:r>
            <w:r>
              <w:rPr>
                <w:szCs w:val="22"/>
              </w:rPr>
              <w:t xml:space="preserve"> (PSD-FL-</w:t>
            </w:r>
            <w:r w:rsidR="00461120">
              <w:rPr>
                <w:szCs w:val="22"/>
              </w:rPr>
              <w:t>351</w:t>
            </w:r>
            <w:r w:rsidR="00141EEA">
              <w:rPr>
                <w:szCs w:val="22"/>
              </w:rPr>
              <w:t>E</w:t>
            </w:r>
            <w:r>
              <w:rPr>
                <w:szCs w:val="22"/>
              </w:rPr>
              <w:t>)</w:t>
            </w:r>
          </w:p>
          <w:p w:rsidR="003B6077" w:rsidRDefault="003B6077" w:rsidP="003B6077">
            <w:pPr>
              <w:autoSpaceDE w:val="0"/>
              <w:autoSpaceDN w:val="0"/>
              <w:adjustRightInd w:val="0"/>
              <w:rPr>
                <w:szCs w:val="22"/>
              </w:rPr>
            </w:pPr>
            <w:r>
              <w:rPr>
                <w:szCs w:val="22"/>
              </w:rPr>
              <w:t xml:space="preserve">Permit </w:t>
            </w:r>
            <w:r w:rsidRPr="00B72F48">
              <w:rPr>
                <w:szCs w:val="22"/>
              </w:rPr>
              <w:t xml:space="preserve">Expires:  </w:t>
            </w:r>
            <w:r w:rsidR="00F10054">
              <w:rPr>
                <w:szCs w:val="22"/>
              </w:rPr>
              <w:t>December</w:t>
            </w:r>
            <w:r w:rsidRPr="00663D1A">
              <w:rPr>
                <w:szCs w:val="22"/>
              </w:rPr>
              <w:t xml:space="preserve"> 3</w:t>
            </w:r>
            <w:r w:rsidR="00F10054">
              <w:rPr>
                <w:szCs w:val="22"/>
              </w:rPr>
              <w:t>1</w:t>
            </w:r>
            <w:r w:rsidRPr="00663D1A">
              <w:rPr>
                <w:szCs w:val="22"/>
              </w:rPr>
              <w:t>,</w:t>
            </w:r>
            <w:r>
              <w:rPr>
                <w:szCs w:val="22"/>
              </w:rPr>
              <w:t xml:space="preserve"> </w:t>
            </w:r>
            <w:r w:rsidRPr="006A3756">
              <w:rPr>
                <w:szCs w:val="22"/>
              </w:rPr>
              <w:t>201</w:t>
            </w:r>
            <w:r w:rsidR="00F10054">
              <w:rPr>
                <w:szCs w:val="22"/>
              </w:rPr>
              <w:t>5</w:t>
            </w:r>
          </w:p>
          <w:p w:rsidR="003B6077" w:rsidRPr="00B72F48" w:rsidRDefault="00F10054" w:rsidP="00461120">
            <w:pPr>
              <w:rPr>
                <w:szCs w:val="22"/>
              </w:rPr>
            </w:pPr>
            <w:r w:rsidRPr="00F10054">
              <w:rPr>
                <w:color w:val="000000"/>
                <w:szCs w:val="22"/>
              </w:rPr>
              <w:t xml:space="preserve">Re-Permitting of Cement Line No. </w:t>
            </w:r>
            <w:r w:rsidR="00461120">
              <w:rPr>
                <w:color w:val="000000"/>
                <w:szCs w:val="22"/>
              </w:rPr>
              <w:t>2</w:t>
            </w:r>
          </w:p>
        </w:tc>
      </w:tr>
    </w:tbl>
    <w:p w:rsidR="00F9121E" w:rsidRPr="003B6077" w:rsidRDefault="00F9121E" w:rsidP="00F9121E">
      <w:pPr>
        <w:spacing w:before="120" w:after="120"/>
        <w:rPr>
          <w:rFonts w:ascii="Times New Roman Bold" w:hAnsi="Times New Roman Bold"/>
          <w:b/>
          <w:caps/>
        </w:rPr>
      </w:pPr>
      <w:r w:rsidRPr="003B6077">
        <w:rPr>
          <w:rFonts w:ascii="Times New Roman Bold" w:hAnsi="Times New Roman Bold"/>
          <w:b/>
          <w:caps/>
        </w:rPr>
        <w:t>Project and Location</w:t>
      </w:r>
    </w:p>
    <w:p w:rsidR="008C0535" w:rsidRDefault="00B875F4" w:rsidP="00F9121E">
      <w:pPr>
        <w:spacing w:after="120"/>
      </w:pPr>
      <w:r w:rsidRPr="00B875F4">
        <w:t xml:space="preserve">The facility </w:t>
      </w:r>
      <w:r>
        <w:t>is</w:t>
      </w:r>
      <w:r w:rsidRPr="00B875F4">
        <w:t xml:space="preserve"> owned by CEMEX Construction Materials Florida, LLC (CEMEX)</w:t>
      </w:r>
      <w:r>
        <w:t xml:space="preserve">.  </w:t>
      </w:r>
      <w:r w:rsidR="008C0535" w:rsidRPr="008C0535">
        <w:t>The facility includes two Portland cement manufacturing lines</w:t>
      </w:r>
      <w:r>
        <w:t xml:space="preserve"> (Cement Lines No. 1 and </w:t>
      </w:r>
      <w:r w:rsidR="00B461D5">
        <w:t xml:space="preserve">No. </w:t>
      </w:r>
      <w:r>
        <w:t>2)</w:t>
      </w:r>
      <w:r w:rsidR="008C0535" w:rsidRPr="008C0535">
        <w:t xml:space="preserve">, a coal yard and all the required auxiliary equipment.  The applicant operates this existing site as a single Title V facility.  This </w:t>
      </w:r>
      <w:r w:rsidR="0029234A">
        <w:t>facility</w:t>
      </w:r>
      <w:r w:rsidR="008C0535" w:rsidRPr="008C0535">
        <w:t xml:space="preserve"> is in an area that is in attainment (or designated as unclassifiable) for all air pollutants subject to a National Ambient Air Quality Standard (NAAQS).  The </w:t>
      </w:r>
      <w:r w:rsidR="0029234A">
        <w:t>facility</w:t>
      </w:r>
      <w:r w:rsidR="008C0535" w:rsidRPr="008C0535">
        <w:t xml:space="preserve"> is located approximately 20 </w:t>
      </w:r>
      <w:r w:rsidR="00B461D5">
        <w:t>kilometers (</w:t>
      </w:r>
      <w:r w:rsidR="008C0535" w:rsidRPr="008C0535">
        <w:t>km</w:t>
      </w:r>
      <w:r w:rsidR="00B461D5">
        <w:t>)</w:t>
      </w:r>
      <w:r w:rsidR="008C0535" w:rsidRPr="008C0535">
        <w:t xml:space="preserve"> east of the Prevention of Significant Deterioration of Air Quality (PSD) Class I Chassahowitzka Wilderness Area.  </w:t>
      </w:r>
      <w:r w:rsidRPr="00B875F4">
        <w:t xml:space="preserve">This facility is located in </w:t>
      </w:r>
      <w:smartTag w:uri="urn:schemas-microsoft-com:office:smarttags" w:element="place">
        <w:smartTag w:uri="urn:schemas-microsoft-com:office:smarttags" w:element="PlaceName">
          <w:r w:rsidRPr="00B875F4">
            <w:t>Hernando</w:t>
          </w:r>
        </w:smartTag>
        <w:r w:rsidRPr="00B875F4">
          <w:t xml:space="preserve"> </w:t>
        </w:r>
        <w:smartTag w:uri="urn:schemas-microsoft-com:office:smarttags" w:element="PlaceType">
          <w:r w:rsidRPr="00B875F4">
            <w:t>County</w:t>
          </w:r>
        </w:smartTag>
      </w:smartTag>
      <w:r w:rsidRPr="00B875F4">
        <w:t xml:space="preserve"> at </w:t>
      </w:r>
      <w:smartTag w:uri="urn:schemas-microsoft-com:office:smarttags" w:element="Street">
        <w:smartTag w:uri="urn:schemas-microsoft-com:office:smarttags" w:element="address">
          <w:r w:rsidRPr="00B875F4">
            <w:t>10311 Cement Plant Road</w:t>
          </w:r>
        </w:smartTag>
      </w:smartTag>
      <w:r w:rsidRPr="00B875F4">
        <w:t>, Brooksville.  UTM Coordinates are:  Zone 17; 360.00 km East; and, 3162.50 km North.</w:t>
      </w:r>
    </w:p>
    <w:p w:rsidR="00F9121E" w:rsidRPr="00745DC9" w:rsidRDefault="00B875F4" w:rsidP="00F9121E">
      <w:pPr>
        <w:spacing w:after="120"/>
      </w:pPr>
      <w:r w:rsidRPr="00B875F4">
        <w:t>This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CF of Section 4 of this permit.</w:t>
      </w:r>
    </w:p>
    <w:p w:rsidR="00F9121E" w:rsidRPr="00B875F4" w:rsidRDefault="00F9121E" w:rsidP="00F9121E">
      <w:pPr>
        <w:spacing w:after="120"/>
        <w:rPr>
          <w:rFonts w:ascii="Times New Roman Bold" w:hAnsi="Times New Roman Bold"/>
          <w:b/>
          <w:caps/>
        </w:rPr>
      </w:pPr>
      <w:r w:rsidRPr="00B875F4">
        <w:rPr>
          <w:rFonts w:ascii="Times New Roman Bold" w:hAnsi="Times New Roman Bold"/>
          <w:b/>
          <w:caps/>
        </w:rPr>
        <w:t>Statement of Basis</w:t>
      </w:r>
    </w:p>
    <w:p w:rsidR="00B875F4" w:rsidRPr="00B875F4" w:rsidRDefault="00B875F4" w:rsidP="00B875F4">
      <w:pPr>
        <w:spacing w:after="120"/>
        <w:rPr>
          <w:szCs w:val="22"/>
        </w:rPr>
      </w:pPr>
      <w:r w:rsidRPr="00B875F4">
        <w:rPr>
          <w:szCs w:val="22"/>
        </w:rPr>
        <w:t>This air pollution construction permit is issued under the provisions of:  Chapter 403 of the Florida Statutes</w:t>
      </w:r>
      <w:r w:rsidR="006D3DEE">
        <w:rPr>
          <w:szCs w:val="22"/>
        </w:rPr>
        <w:t xml:space="preserve"> (F.S.)</w:t>
      </w:r>
      <w:r w:rsidRPr="00B875F4">
        <w:rPr>
          <w:szCs w:val="22"/>
        </w:rPr>
        <w:t xml:space="preserve">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w:t>
      </w:r>
    </w:p>
    <w:p w:rsidR="00B875F4" w:rsidRPr="00B72F48" w:rsidRDefault="00B875F4" w:rsidP="00B875F4">
      <w:pPr>
        <w:pStyle w:val="BodyTextIndent"/>
        <w:spacing w:after="0"/>
        <w:ind w:left="0"/>
        <w:rPr>
          <w:szCs w:val="22"/>
        </w:rPr>
      </w:pPr>
      <w:r w:rsidRPr="00B72F48">
        <w:rPr>
          <w:szCs w:val="22"/>
        </w:rPr>
        <w:t xml:space="preserve">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w:t>
      </w:r>
      <w:r w:rsidRPr="00B875F4">
        <w:rPr>
          <w:szCs w:val="22"/>
        </w:rPr>
        <w:t>(Department)</w:t>
      </w:r>
      <w:r>
        <w:rPr>
          <w:szCs w:val="22"/>
        </w:rPr>
        <w:t xml:space="preserve"> </w:t>
      </w:r>
      <w:r w:rsidRPr="00B72F48">
        <w:rPr>
          <w:szCs w:val="22"/>
        </w:rPr>
        <w:t>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B875F4" w:rsidRPr="009D6E93" w:rsidRDefault="00B875F4" w:rsidP="00B875F4">
      <w:pPr>
        <w:pStyle w:val="Style4"/>
        <w:numPr>
          <w:ilvl w:val="12"/>
          <w:numId w:val="0"/>
        </w:numPr>
        <w:tabs>
          <w:tab w:val="left" w:pos="7920"/>
          <w:tab w:val="left" w:pos="8280"/>
          <w:tab w:val="left" w:pos="9360"/>
        </w:tabs>
        <w:ind w:left="4680"/>
        <w:rPr>
          <w:sz w:val="22"/>
          <w:szCs w:val="22"/>
        </w:rPr>
      </w:pPr>
      <w:r w:rsidRPr="009D6E93">
        <w:rPr>
          <w:sz w:val="22"/>
          <w:szCs w:val="22"/>
        </w:rPr>
        <w:t>Executed in Tallahassee, Florida</w:t>
      </w:r>
    </w:p>
    <w:p w:rsidR="00B875F4" w:rsidRPr="006A3756" w:rsidRDefault="00950E50" w:rsidP="00B875F4">
      <w:pPr>
        <w:pStyle w:val="Style4"/>
        <w:numPr>
          <w:ilvl w:val="12"/>
          <w:numId w:val="0"/>
        </w:numPr>
        <w:tabs>
          <w:tab w:val="left" w:pos="7920"/>
          <w:tab w:val="left" w:pos="8280"/>
          <w:tab w:val="left" w:pos="9360"/>
        </w:tabs>
        <w:ind w:left="4680"/>
      </w:pPr>
      <w:r>
        <w:rPr>
          <w:i/>
          <w:noProof w:val="0"/>
          <w:sz w:val="22"/>
          <w:szCs w:val="22"/>
        </w:rPr>
        <w:t>(</w:t>
      </w:r>
      <w:r w:rsidR="00B875F4" w:rsidRPr="009D6E93">
        <w:rPr>
          <w:i/>
          <w:noProof w:val="0"/>
          <w:sz w:val="22"/>
          <w:szCs w:val="22"/>
        </w:rPr>
        <w:t>Electronic Signature</w:t>
      </w:r>
      <w:r>
        <w:rPr>
          <w:i/>
          <w:noProof w:val="0"/>
          <w:sz w:val="22"/>
          <w:szCs w:val="22"/>
        </w:rPr>
        <w:t>)</w:t>
      </w:r>
    </w:p>
    <w:p w:rsidR="00B875F4" w:rsidRPr="009D6E93" w:rsidRDefault="00B875F4" w:rsidP="00B875F4">
      <w:pPr>
        <w:pStyle w:val="Style4"/>
        <w:numPr>
          <w:ilvl w:val="12"/>
          <w:numId w:val="0"/>
        </w:numPr>
        <w:tabs>
          <w:tab w:val="left" w:pos="7920"/>
          <w:tab w:val="left" w:pos="8280"/>
          <w:tab w:val="left" w:pos="9360"/>
        </w:tabs>
        <w:ind w:left="4680"/>
        <w:rPr>
          <w:sz w:val="22"/>
          <w:szCs w:val="22"/>
        </w:rPr>
      </w:pPr>
    </w:p>
    <w:p w:rsidR="00F9121E" w:rsidRDefault="00F9121E" w:rsidP="00B875F4">
      <w:pPr>
        <w:ind w:left="4680"/>
      </w:pPr>
    </w:p>
    <w:p w:rsidR="00B875F4" w:rsidRDefault="00B875F4" w:rsidP="00B875F4">
      <w:pPr>
        <w:ind w:left="4680"/>
      </w:pPr>
    </w:p>
    <w:p w:rsidR="00B875F4" w:rsidRDefault="00B875F4" w:rsidP="00B875F4">
      <w:pPr>
        <w:ind w:left="4680"/>
      </w:pPr>
    </w:p>
    <w:p w:rsidR="00B875F4" w:rsidRPr="00745DC9" w:rsidRDefault="00B875F4" w:rsidP="00F9121E">
      <w:pPr>
        <w:sectPr w:rsidR="00B875F4" w:rsidRPr="00745DC9" w:rsidSect="003B6077">
          <w:headerReference w:type="default" r:id="rId7"/>
          <w:footerReference w:type="default" r:id="rId8"/>
          <w:footerReference w:type="first" r:id="rId9"/>
          <w:pgSz w:w="12240" w:h="15840" w:code="1"/>
          <w:pgMar w:top="1305" w:right="1440" w:bottom="1008" w:left="1440" w:header="720" w:footer="720" w:gutter="0"/>
          <w:paperSrc w:first="769" w:other="769"/>
          <w:cols w:space="720"/>
        </w:sectPr>
      </w:pPr>
    </w:p>
    <w:p w:rsidR="00A6046F" w:rsidRPr="00B72F48" w:rsidRDefault="00A6046F" w:rsidP="00A6046F">
      <w:pPr>
        <w:keepNext/>
        <w:jc w:val="center"/>
        <w:rPr>
          <w:szCs w:val="22"/>
          <w:u w:val="single"/>
        </w:rPr>
      </w:pPr>
    </w:p>
    <w:p w:rsidR="00A6046F" w:rsidRPr="00B72F48" w:rsidRDefault="00A6046F" w:rsidP="00A6046F">
      <w:pPr>
        <w:pStyle w:val="Heading2"/>
        <w:spacing w:before="0" w:after="120"/>
        <w:jc w:val="center"/>
        <w:rPr>
          <w:rFonts w:ascii="Times New Roman" w:hAnsi="Times New Roman"/>
          <w:i w:val="0"/>
          <w:sz w:val="22"/>
          <w:szCs w:val="22"/>
        </w:rPr>
      </w:pPr>
      <w:r w:rsidRPr="00B72F48">
        <w:rPr>
          <w:rFonts w:ascii="Times New Roman" w:hAnsi="Times New Roman"/>
          <w:i w:val="0"/>
          <w:sz w:val="22"/>
          <w:szCs w:val="22"/>
        </w:rPr>
        <w:t>CERTIFICATE OF SERVICE</w:t>
      </w:r>
    </w:p>
    <w:p w:rsidR="002D3057" w:rsidRPr="00245C25" w:rsidRDefault="00E95688" w:rsidP="000D553D">
      <w:pPr>
        <w:widowControl w:val="0"/>
        <w:spacing w:after="120"/>
        <w:rPr>
          <w:szCs w:val="22"/>
        </w:rPr>
      </w:pPr>
      <w:r w:rsidRPr="00E95688">
        <w:rPr>
          <w:szCs w:val="22"/>
        </w:rPr>
        <w:t>The undersigned duly designated deputy agency clerk hereby certifies that this Final Permit (including the Final Determination, Final Permit, and Appendices) was sent by electronic mail, or a link to these documents made available electronically on a publicly accessible server, with received receipt requested before the close of business on the date indicated below to the following persons.</w:t>
      </w:r>
    </w:p>
    <w:p w:rsidR="002D3057" w:rsidRPr="003C7A49" w:rsidRDefault="002D3057" w:rsidP="002D3057">
      <w:pPr>
        <w:widowControl w:val="0"/>
        <w:tabs>
          <w:tab w:val="left" w:pos="-720"/>
          <w:tab w:val="left" w:pos="4320"/>
        </w:tabs>
        <w:ind w:left="403" w:hanging="403"/>
        <w:outlineLvl w:val="0"/>
        <w:rPr>
          <w:szCs w:val="22"/>
        </w:rPr>
      </w:pPr>
      <w:r w:rsidRPr="003C7A49">
        <w:rPr>
          <w:szCs w:val="22"/>
        </w:rPr>
        <w:t xml:space="preserve">Mr. </w:t>
      </w:r>
      <w:r>
        <w:rPr>
          <w:szCs w:val="22"/>
        </w:rPr>
        <w:t>James</w:t>
      </w:r>
      <w:r w:rsidRPr="003C7A49">
        <w:rPr>
          <w:szCs w:val="22"/>
        </w:rPr>
        <w:t xml:space="preserve"> Daniel, Cement Plant Manager, CEMEX</w:t>
      </w:r>
      <w:r>
        <w:rPr>
          <w:szCs w:val="22"/>
        </w:rPr>
        <w:t xml:space="preserve">:  </w:t>
      </w:r>
      <w:hyperlink r:id="rId10" w:history="1">
        <w:r w:rsidRPr="008D0D3A">
          <w:rPr>
            <w:rStyle w:val="Hyperlink"/>
            <w:szCs w:val="22"/>
          </w:rPr>
          <w:t>jdaniel@cemexusa.com</w:t>
        </w:r>
      </w:hyperlink>
      <w:r>
        <w:rPr>
          <w:szCs w:val="22"/>
        </w:rPr>
        <w:t xml:space="preserve"> </w:t>
      </w:r>
    </w:p>
    <w:p w:rsidR="002D3057" w:rsidRPr="003C7A49" w:rsidRDefault="002D3057" w:rsidP="002D3057">
      <w:pPr>
        <w:widowControl w:val="0"/>
        <w:tabs>
          <w:tab w:val="left" w:pos="-720"/>
          <w:tab w:val="left" w:pos="4320"/>
        </w:tabs>
        <w:outlineLvl w:val="0"/>
        <w:rPr>
          <w:szCs w:val="22"/>
        </w:rPr>
      </w:pPr>
      <w:r w:rsidRPr="003C7A49">
        <w:rPr>
          <w:szCs w:val="22"/>
        </w:rPr>
        <w:t>Mr. George Townsend, CEMEX</w:t>
      </w:r>
      <w:r>
        <w:rPr>
          <w:szCs w:val="22"/>
        </w:rPr>
        <w:t xml:space="preserve">: </w:t>
      </w:r>
      <w:r w:rsidRPr="003C7A49">
        <w:rPr>
          <w:szCs w:val="22"/>
        </w:rPr>
        <w:t xml:space="preserve"> </w:t>
      </w:r>
      <w:hyperlink r:id="rId11" w:history="1">
        <w:r w:rsidRPr="008D0D3A">
          <w:rPr>
            <w:rStyle w:val="Hyperlink"/>
            <w:szCs w:val="22"/>
          </w:rPr>
          <w:t>gtownsend@cemexusa.com</w:t>
        </w:r>
      </w:hyperlink>
    </w:p>
    <w:p w:rsidR="002D3057" w:rsidRPr="003C7A49" w:rsidRDefault="00E95688" w:rsidP="002D3057">
      <w:pPr>
        <w:rPr>
          <w:szCs w:val="22"/>
        </w:rPr>
      </w:pPr>
      <w:r>
        <w:rPr>
          <w:szCs w:val="22"/>
        </w:rPr>
        <w:t xml:space="preserve">Mr. </w:t>
      </w:r>
      <w:r w:rsidR="002D3057" w:rsidRPr="002D3057">
        <w:rPr>
          <w:szCs w:val="22"/>
        </w:rPr>
        <w:t>John B. Koogler, Ph.D, P.E</w:t>
      </w:r>
      <w:r w:rsidR="002D3057" w:rsidRPr="003C7A49">
        <w:rPr>
          <w:szCs w:val="22"/>
        </w:rPr>
        <w:t>, Koogler and Associates, Inc.</w:t>
      </w:r>
      <w:r w:rsidR="002D3057">
        <w:rPr>
          <w:szCs w:val="22"/>
        </w:rPr>
        <w:t>:</w:t>
      </w:r>
      <w:r w:rsidR="002D3057" w:rsidRPr="002D3057">
        <w:rPr>
          <w:szCs w:val="22"/>
        </w:rPr>
        <w:t xml:space="preserve">  </w:t>
      </w:r>
      <w:hyperlink r:id="rId12" w:history="1">
        <w:r w:rsidR="002D3057" w:rsidRPr="002D3057">
          <w:rPr>
            <w:rStyle w:val="Hyperlink"/>
            <w:szCs w:val="22"/>
          </w:rPr>
          <w:t>jkoogler@kooglerassociates.com</w:t>
        </w:r>
      </w:hyperlink>
      <w:r w:rsidR="002D3057" w:rsidRPr="002D3057">
        <w:rPr>
          <w:szCs w:val="22"/>
        </w:rPr>
        <w:t xml:space="preserve">  </w:t>
      </w:r>
    </w:p>
    <w:p w:rsidR="002D3057" w:rsidRPr="003C7A49" w:rsidRDefault="002D3057" w:rsidP="002D3057">
      <w:pPr>
        <w:widowControl w:val="0"/>
        <w:tabs>
          <w:tab w:val="left" w:pos="-720"/>
          <w:tab w:val="left" w:pos="4320"/>
        </w:tabs>
        <w:outlineLvl w:val="0"/>
        <w:rPr>
          <w:szCs w:val="22"/>
        </w:rPr>
      </w:pPr>
      <w:r w:rsidRPr="003C7A49">
        <w:rPr>
          <w:szCs w:val="22"/>
        </w:rPr>
        <w:t xml:space="preserve">Ms. </w:t>
      </w:r>
      <w:r>
        <w:rPr>
          <w:szCs w:val="22"/>
        </w:rPr>
        <w:t>Robert Wong</w:t>
      </w:r>
      <w:r w:rsidRPr="003C7A49">
        <w:rPr>
          <w:szCs w:val="22"/>
        </w:rPr>
        <w:t xml:space="preserve">, DEP </w:t>
      </w:r>
      <w:r>
        <w:rPr>
          <w:szCs w:val="22"/>
        </w:rPr>
        <w:t xml:space="preserve">SWD: </w:t>
      </w:r>
      <w:r w:rsidRPr="003C7A49">
        <w:rPr>
          <w:szCs w:val="22"/>
        </w:rPr>
        <w:t xml:space="preserve"> </w:t>
      </w:r>
      <w:hyperlink r:id="rId13" w:history="1">
        <w:r w:rsidRPr="008D0D3A">
          <w:rPr>
            <w:rStyle w:val="Hyperlink"/>
            <w:szCs w:val="22"/>
          </w:rPr>
          <w:t>robert.wong@dep.state.fl.us</w:t>
        </w:r>
      </w:hyperlink>
      <w:r>
        <w:rPr>
          <w:szCs w:val="22"/>
        </w:rPr>
        <w:t xml:space="preserve">   </w:t>
      </w:r>
    </w:p>
    <w:p w:rsidR="002D3057" w:rsidRPr="003C7A49" w:rsidRDefault="002D3057" w:rsidP="002D3057">
      <w:pPr>
        <w:widowControl w:val="0"/>
        <w:tabs>
          <w:tab w:val="left" w:pos="-720"/>
          <w:tab w:val="left" w:pos="4320"/>
        </w:tabs>
        <w:outlineLvl w:val="0"/>
        <w:rPr>
          <w:szCs w:val="22"/>
        </w:rPr>
      </w:pPr>
      <w:r w:rsidRPr="003C7A49">
        <w:rPr>
          <w:szCs w:val="22"/>
        </w:rPr>
        <w:t>Ms. Kathleen Forney, EPA Region 4</w:t>
      </w:r>
      <w:r>
        <w:rPr>
          <w:szCs w:val="22"/>
        </w:rPr>
        <w:t xml:space="preserve">: </w:t>
      </w:r>
      <w:r w:rsidRPr="003C7A49">
        <w:rPr>
          <w:szCs w:val="22"/>
        </w:rPr>
        <w:t xml:space="preserve"> </w:t>
      </w:r>
      <w:hyperlink r:id="rId14" w:history="1">
        <w:r w:rsidRPr="008D0D3A">
          <w:rPr>
            <w:rStyle w:val="Hyperlink"/>
            <w:szCs w:val="22"/>
          </w:rPr>
          <w:t>forney.kathleen@epa.gov</w:t>
        </w:r>
      </w:hyperlink>
      <w:r>
        <w:rPr>
          <w:szCs w:val="22"/>
        </w:rPr>
        <w:t xml:space="preserve">  </w:t>
      </w:r>
    </w:p>
    <w:p w:rsidR="002D3057" w:rsidRPr="003C7A49" w:rsidRDefault="002D3057" w:rsidP="002D3057">
      <w:pPr>
        <w:widowControl w:val="0"/>
        <w:tabs>
          <w:tab w:val="left" w:pos="-720"/>
          <w:tab w:val="left" w:pos="4320"/>
        </w:tabs>
        <w:outlineLvl w:val="0"/>
        <w:rPr>
          <w:szCs w:val="22"/>
        </w:rPr>
      </w:pPr>
      <w:r w:rsidRPr="003C7A49">
        <w:rPr>
          <w:szCs w:val="22"/>
        </w:rPr>
        <w:t>Ms. Heather Ceron, EPA Region 4</w:t>
      </w:r>
      <w:r>
        <w:rPr>
          <w:szCs w:val="22"/>
        </w:rPr>
        <w:t xml:space="preserve">:  </w:t>
      </w:r>
      <w:hyperlink r:id="rId15" w:history="1">
        <w:r w:rsidRPr="008D0D3A">
          <w:rPr>
            <w:rStyle w:val="Hyperlink"/>
            <w:szCs w:val="22"/>
          </w:rPr>
          <w:t>ceron.heather@epa.gov</w:t>
        </w:r>
      </w:hyperlink>
      <w:r>
        <w:rPr>
          <w:szCs w:val="22"/>
        </w:rPr>
        <w:t xml:space="preserve">  </w:t>
      </w:r>
    </w:p>
    <w:p w:rsidR="002D3057" w:rsidRPr="003C7A49" w:rsidRDefault="002D3057" w:rsidP="002D3057">
      <w:pPr>
        <w:widowControl w:val="0"/>
        <w:tabs>
          <w:tab w:val="left" w:pos="-720"/>
          <w:tab w:val="left" w:pos="4320"/>
        </w:tabs>
        <w:outlineLvl w:val="0"/>
        <w:rPr>
          <w:szCs w:val="22"/>
        </w:rPr>
      </w:pPr>
      <w:r w:rsidRPr="003C7A49">
        <w:rPr>
          <w:szCs w:val="22"/>
        </w:rPr>
        <w:t>M</w:t>
      </w:r>
      <w:r>
        <w:rPr>
          <w:szCs w:val="22"/>
        </w:rPr>
        <w:t xml:space="preserve">r. David Langston, EPA Region 4:  </w:t>
      </w:r>
      <w:hyperlink r:id="rId16" w:history="1">
        <w:r w:rsidRPr="008D0D3A">
          <w:rPr>
            <w:rStyle w:val="Hyperlink"/>
            <w:szCs w:val="22"/>
          </w:rPr>
          <w:t>langston.david@epa.gov</w:t>
        </w:r>
      </w:hyperlink>
      <w:r>
        <w:rPr>
          <w:szCs w:val="22"/>
        </w:rPr>
        <w:t xml:space="preserve"> </w:t>
      </w:r>
    </w:p>
    <w:p w:rsidR="002D3057" w:rsidRPr="003C7A49" w:rsidRDefault="002D3057" w:rsidP="002D3057">
      <w:pPr>
        <w:widowControl w:val="0"/>
        <w:tabs>
          <w:tab w:val="left" w:pos="-720"/>
          <w:tab w:val="left" w:pos="4320"/>
        </w:tabs>
        <w:outlineLvl w:val="0"/>
        <w:rPr>
          <w:szCs w:val="22"/>
        </w:rPr>
      </w:pPr>
      <w:r w:rsidRPr="003C7A49">
        <w:rPr>
          <w:szCs w:val="22"/>
        </w:rPr>
        <w:t>Ms. Barbara Friday, DEP OPC</w:t>
      </w:r>
      <w:r>
        <w:rPr>
          <w:szCs w:val="22"/>
        </w:rPr>
        <w:t xml:space="preserve">:  </w:t>
      </w:r>
      <w:hyperlink r:id="rId17" w:history="1">
        <w:r w:rsidRPr="008D0D3A">
          <w:rPr>
            <w:rStyle w:val="Hyperlink"/>
            <w:szCs w:val="22"/>
          </w:rPr>
          <w:t>barbara.friday@dep.state.fl.us</w:t>
        </w:r>
      </w:hyperlink>
      <w:r>
        <w:rPr>
          <w:szCs w:val="22"/>
        </w:rPr>
        <w:t xml:space="preserve"> </w:t>
      </w:r>
    </w:p>
    <w:p w:rsidR="008674FB" w:rsidRPr="00B72F48" w:rsidRDefault="002D3057" w:rsidP="002D3057">
      <w:pPr>
        <w:widowControl w:val="0"/>
        <w:tabs>
          <w:tab w:val="left" w:pos="-720"/>
          <w:tab w:val="left" w:pos="4320"/>
        </w:tabs>
        <w:outlineLvl w:val="0"/>
        <w:rPr>
          <w:szCs w:val="22"/>
        </w:rPr>
      </w:pPr>
      <w:r w:rsidRPr="003C7A49">
        <w:rPr>
          <w:szCs w:val="22"/>
        </w:rPr>
        <w:t>Ms. Lynn Scearce, DEP OPC</w:t>
      </w:r>
      <w:r>
        <w:rPr>
          <w:szCs w:val="22"/>
        </w:rPr>
        <w:t xml:space="preserve">:  </w:t>
      </w:r>
      <w:hyperlink r:id="rId18" w:history="1">
        <w:r w:rsidRPr="008D0D3A">
          <w:rPr>
            <w:rStyle w:val="Hyperlink"/>
            <w:szCs w:val="22"/>
          </w:rPr>
          <w:t>lynn.scearce@dep.state.fl.us</w:t>
        </w:r>
      </w:hyperlink>
      <w:r>
        <w:rPr>
          <w:szCs w:val="22"/>
        </w:rPr>
        <w:t xml:space="preserve"> </w:t>
      </w:r>
      <w:r w:rsidR="008674FB" w:rsidRPr="00A53BCF">
        <w:rPr>
          <w:szCs w:val="22"/>
        </w:rPr>
        <w:t xml:space="preserve"> </w:t>
      </w:r>
    </w:p>
    <w:p w:rsidR="008674FB" w:rsidRDefault="008674FB" w:rsidP="00A6046F">
      <w:pPr>
        <w:pStyle w:val="Header"/>
        <w:tabs>
          <w:tab w:val="left" w:pos="720"/>
        </w:tabs>
        <w:suppressAutoHyphens/>
        <w:rPr>
          <w:sz w:val="23"/>
          <w:szCs w:val="23"/>
        </w:rPr>
      </w:pPr>
    </w:p>
    <w:p w:rsidR="00B875F4" w:rsidRPr="009C39C4" w:rsidRDefault="00B875F4" w:rsidP="00B875F4">
      <w:pPr>
        <w:tabs>
          <w:tab w:val="left" w:pos="-720"/>
          <w:tab w:val="left" w:pos="4320"/>
        </w:tabs>
        <w:spacing w:before="240" w:after="120"/>
        <w:ind w:left="4320"/>
        <w:outlineLvl w:val="0"/>
      </w:pPr>
      <w:r w:rsidRPr="009C39C4">
        <w:t>Clerk Stamp</w:t>
      </w:r>
    </w:p>
    <w:p w:rsidR="00B875F4" w:rsidRPr="009C39C4" w:rsidRDefault="00B875F4" w:rsidP="00B875F4">
      <w:pPr>
        <w:tabs>
          <w:tab w:val="left" w:pos="-720"/>
          <w:tab w:val="left" w:pos="0"/>
          <w:tab w:val="left" w:pos="4320"/>
        </w:tabs>
        <w:ind w:left="4320"/>
        <w:outlineLvl w:val="0"/>
      </w:pPr>
      <w:r w:rsidRPr="009C39C4">
        <w:rPr>
          <w:b/>
        </w:rPr>
        <w:t>FILING AND ACKNOWLEDGMENT FILED</w:t>
      </w:r>
      <w:r w:rsidRPr="009C39C4">
        <w:t>, on this date, pursuant to Section 120.52(7), Florida Statutes, with the designated agency clerk, receipt of which is hereby acknowledged.</w:t>
      </w:r>
    </w:p>
    <w:p w:rsidR="00B875F4" w:rsidRPr="009C39C4" w:rsidRDefault="00950E50" w:rsidP="00B875F4">
      <w:pPr>
        <w:ind w:left="4320"/>
        <w:rPr>
          <w:b/>
          <w:i/>
          <w:caps/>
        </w:rPr>
      </w:pPr>
      <w:r>
        <w:rPr>
          <w:i/>
        </w:rPr>
        <w:t>(</w:t>
      </w:r>
      <w:r w:rsidR="00B875F4" w:rsidRPr="009C39C4">
        <w:rPr>
          <w:i/>
        </w:rPr>
        <w:t>Electronic Signature</w:t>
      </w:r>
      <w:r>
        <w:rPr>
          <w:i/>
        </w:rPr>
        <w:t>)</w:t>
      </w:r>
    </w:p>
    <w:p w:rsidR="00B875F4" w:rsidRPr="009C39C4" w:rsidRDefault="00B875F4" w:rsidP="00B875F4">
      <w:pPr>
        <w:tabs>
          <w:tab w:val="left" w:pos="-720"/>
          <w:tab w:val="left" w:pos="4320"/>
        </w:tabs>
        <w:ind w:left="4320"/>
      </w:pPr>
    </w:p>
    <w:p w:rsidR="00B875F4" w:rsidRPr="009C39C4" w:rsidRDefault="00B875F4" w:rsidP="00B875F4">
      <w:pPr>
        <w:tabs>
          <w:tab w:val="left" w:pos="-720"/>
          <w:tab w:val="left" w:pos="4320"/>
        </w:tabs>
        <w:ind w:left="4320"/>
      </w:pPr>
    </w:p>
    <w:p w:rsidR="00B875F4" w:rsidRPr="009C39C4" w:rsidRDefault="00B875F4" w:rsidP="00B875F4">
      <w:pPr>
        <w:tabs>
          <w:tab w:val="left" w:pos="-720"/>
          <w:tab w:val="left" w:pos="4320"/>
        </w:tabs>
        <w:ind w:left="4320"/>
      </w:pPr>
    </w:p>
    <w:p w:rsidR="00B875F4" w:rsidRPr="009C39C4" w:rsidRDefault="00B875F4" w:rsidP="00B875F4">
      <w:pPr>
        <w:numPr>
          <w:ilvl w:val="12"/>
          <w:numId w:val="0"/>
        </w:numPr>
        <w:tabs>
          <w:tab w:val="left" w:pos="8280"/>
        </w:tabs>
        <w:ind w:left="4320"/>
        <w:rPr>
          <w:noProof/>
        </w:rPr>
      </w:pPr>
    </w:p>
    <w:p w:rsidR="00B875F4" w:rsidRPr="00B72F48" w:rsidRDefault="00B875F4" w:rsidP="00B875F4">
      <w:pPr>
        <w:tabs>
          <w:tab w:val="left" w:pos="-720"/>
        </w:tabs>
        <w:ind w:left="4320"/>
        <w:rPr>
          <w:szCs w:val="22"/>
        </w:rPr>
      </w:pPr>
    </w:p>
    <w:p w:rsidR="00A6046F" w:rsidRPr="00B72F48" w:rsidRDefault="00A6046F" w:rsidP="00A6046F">
      <w:pPr>
        <w:spacing w:after="120"/>
        <w:rPr>
          <w:b/>
          <w:caps/>
          <w:szCs w:val="22"/>
        </w:rPr>
        <w:sectPr w:rsidR="00A6046F" w:rsidRPr="00B72F48" w:rsidSect="00A6046F">
          <w:headerReference w:type="even" r:id="rId19"/>
          <w:headerReference w:type="default" r:id="rId20"/>
          <w:footerReference w:type="default" r:id="rId21"/>
          <w:headerReference w:type="first" r:id="rId22"/>
          <w:pgSz w:w="12240" w:h="15840" w:code="1"/>
          <w:pgMar w:top="1440" w:right="1440" w:bottom="1440" w:left="1440" w:header="720" w:footer="213" w:gutter="0"/>
          <w:cols w:space="720"/>
          <w:docGrid w:linePitch="272"/>
        </w:sectPr>
      </w:pPr>
    </w:p>
    <w:p w:rsidR="00F9121E" w:rsidRPr="005A5899" w:rsidRDefault="00F9121E" w:rsidP="005A5899">
      <w:pPr>
        <w:spacing w:after="120"/>
        <w:rPr>
          <w:rFonts w:ascii="Times New Roman Bold" w:hAnsi="Times New Roman Bold"/>
          <w:b/>
          <w:caps/>
        </w:rPr>
      </w:pPr>
      <w:r w:rsidRPr="005A5899">
        <w:rPr>
          <w:rFonts w:ascii="Times New Roman Bold" w:hAnsi="Times New Roman Bold"/>
          <w:b/>
          <w:caps/>
        </w:rPr>
        <w:t>Facility Description</w:t>
      </w:r>
    </w:p>
    <w:p w:rsidR="003C433D" w:rsidRPr="00937093" w:rsidRDefault="00B461D5" w:rsidP="003C433D">
      <w:pPr>
        <w:tabs>
          <w:tab w:val="left" w:pos="360"/>
          <w:tab w:val="left" w:pos="720"/>
          <w:tab w:val="left" w:pos="1080"/>
          <w:tab w:val="left" w:pos="1440"/>
        </w:tabs>
        <w:spacing w:after="120"/>
      </w:pPr>
      <w:r>
        <w:rPr>
          <w:color w:val="000000"/>
        </w:rPr>
        <w:t xml:space="preserve">The </w:t>
      </w:r>
      <w:r w:rsidR="0029234A">
        <w:rPr>
          <w:color w:val="000000"/>
        </w:rPr>
        <w:t>facility</w:t>
      </w:r>
      <w:r w:rsidR="001D053C" w:rsidRPr="001D053C">
        <w:rPr>
          <w:color w:val="000000"/>
        </w:rPr>
        <w:t xml:space="preserve"> </w:t>
      </w:r>
      <w:r w:rsidRPr="00B461D5">
        <w:rPr>
          <w:color w:val="000000"/>
        </w:rPr>
        <w:t>includes Cement Lines No. 1 and No. 2</w:t>
      </w:r>
      <w:r w:rsidR="00141EEA">
        <w:rPr>
          <w:color w:val="000000"/>
        </w:rPr>
        <w:t>.  Each line</w:t>
      </w:r>
      <w:r w:rsidR="003C433D" w:rsidRPr="00937093">
        <w:rPr>
          <w:color w:val="000000"/>
        </w:rPr>
        <w:t xml:space="preserve"> includes </w:t>
      </w:r>
      <w:r w:rsidR="00141EEA">
        <w:rPr>
          <w:color w:val="000000"/>
        </w:rPr>
        <w:t xml:space="preserve">an </w:t>
      </w:r>
      <w:r w:rsidR="003C433D" w:rsidRPr="00937093">
        <w:t>in-line kiln/raw mill</w:t>
      </w:r>
      <w:r>
        <w:t>s</w:t>
      </w:r>
      <w:r w:rsidR="003C433D" w:rsidRPr="00937093">
        <w:rPr>
          <w:color w:val="000000"/>
        </w:rPr>
        <w:t>,</w:t>
      </w:r>
      <w:r w:rsidR="003C433D" w:rsidRPr="00937093">
        <w:t xml:space="preserve"> clinker cooler</w:t>
      </w:r>
      <w:r>
        <w:t xml:space="preserve">, </w:t>
      </w:r>
      <w:r w:rsidR="003C433D" w:rsidRPr="00937093">
        <w:t>associated process equipment</w:t>
      </w:r>
      <w:r w:rsidR="0029234A">
        <w:t xml:space="preserve">, </w:t>
      </w:r>
      <w:r w:rsidRPr="00B461D5">
        <w:t>all the required auxiliary equipment</w:t>
      </w:r>
      <w:r w:rsidR="0029234A">
        <w:t xml:space="preserve"> and a coal yard</w:t>
      </w:r>
      <w:r w:rsidR="00141EEA">
        <w:t xml:space="preserve">.  </w:t>
      </w:r>
      <w:r w:rsidR="003C433D" w:rsidRPr="00937093">
        <w:t>Waste heat from the kiln</w:t>
      </w:r>
      <w:r>
        <w:t>s</w:t>
      </w:r>
      <w:r w:rsidR="003C433D" w:rsidRPr="00937093">
        <w:t xml:space="preserve"> is used to provide heat to the raw mill</w:t>
      </w:r>
      <w:r>
        <w:t>s</w:t>
      </w:r>
      <w:r w:rsidR="003C433D" w:rsidRPr="00937093">
        <w:t xml:space="preserve"> and the kiln preheater</w:t>
      </w:r>
      <w:r>
        <w:t>s</w:t>
      </w:r>
      <w:r w:rsidR="00973832">
        <w:t>,</w:t>
      </w:r>
      <w:r w:rsidR="003C433D" w:rsidRPr="00937093">
        <w:t xml:space="preserve"> which is used to drive off moisture from </w:t>
      </w:r>
      <w:r w:rsidR="0029234A" w:rsidRPr="0029234A">
        <w:t xml:space="preserve">or preheat </w:t>
      </w:r>
      <w:r w:rsidR="003C433D" w:rsidRPr="00937093">
        <w:t xml:space="preserve">the materials used for making clinker.  </w:t>
      </w:r>
      <w:r w:rsidR="00141EEA">
        <w:t xml:space="preserve">Cement Line No. 2 also has a </w:t>
      </w:r>
      <w:r w:rsidR="0029234A">
        <w:t>p</w:t>
      </w:r>
      <w:r w:rsidR="00697C26" w:rsidRPr="00697C26">
        <w:t>re-</w:t>
      </w:r>
      <w:r w:rsidR="0029234A">
        <w:t>c</w:t>
      </w:r>
      <w:r w:rsidR="00697C26" w:rsidRPr="00697C26">
        <w:t>alciner</w:t>
      </w:r>
      <w:r w:rsidR="00697C26">
        <w:t xml:space="preserve"> where the feed is calcined before entering the rotary kiln. Consequently, the kiln has only to raise the feed to sintering temperature increasing the overall efficiency of the process.</w:t>
      </w:r>
      <w:r w:rsidR="00697C26" w:rsidRPr="00697C26">
        <w:t xml:space="preserve"> </w:t>
      </w:r>
      <w:r w:rsidR="00697C26">
        <w:t xml:space="preserve"> </w:t>
      </w:r>
      <w:r w:rsidR="003C433D" w:rsidRPr="00937093">
        <w:t>All of the materials handling activities are controlled by baghouse</w:t>
      </w:r>
      <w:r w:rsidR="00973832">
        <w:t>s</w:t>
      </w:r>
      <w:r w:rsidR="003C433D" w:rsidRPr="00937093">
        <w:t>, except for the Clinker Receiving/Handling System</w:t>
      </w:r>
      <w:r w:rsidR="00973832">
        <w:t>s</w:t>
      </w:r>
      <w:r w:rsidR="003C433D" w:rsidRPr="00937093">
        <w:t xml:space="preserve"> and the coal yard activities.  For the Clinker Receiving/Handling System</w:t>
      </w:r>
      <w:r w:rsidR="00973832">
        <w:t>s</w:t>
      </w:r>
      <w:r w:rsidR="003C433D" w:rsidRPr="00937093">
        <w:t>, the fugitive particulate matter emissions generated from the transfer of clinker from the receiving hopper</w:t>
      </w:r>
      <w:r w:rsidR="00973832">
        <w:t>s</w:t>
      </w:r>
      <w:r w:rsidR="003C433D" w:rsidRPr="00937093">
        <w:t xml:space="preserve"> to the belt conveyor</w:t>
      </w:r>
      <w:r w:rsidR="00973832">
        <w:t>s</w:t>
      </w:r>
      <w:r w:rsidR="003C433D" w:rsidRPr="00937093">
        <w:t xml:space="preserve"> </w:t>
      </w:r>
      <w:r w:rsidR="00973832">
        <w:t>is</w:t>
      </w:r>
      <w:r w:rsidR="003C433D" w:rsidRPr="00937093">
        <w:t xml:space="preserve"> controlled using </w:t>
      </w:r>
      <w:r w:rsidR="003C433D">
        <w:t xml:space="preserve">atomized water sprays </w:t>
      </w:r>
      <w:r w:rsidR="003C433D" w:rsidRPr="00937093">
        <w:t xml:space="preserve">or </w:t>
      </w:r>
      <w:r w:rsidR="003C433D">
        <w:t xml:space="preserve">an </w:t>
      </w:r>
      <w:r w:rsidR="003C433D" w:rsidRPr="00937093">
        <w:t xml:space="preserve">equivalent dust suppression system.  </w:t>
      </w:r>
    </w:p>
    <w:p w:rsidR="00A12D3A" w:rsidRPr="002D3057" w:rsidRDefault="00A12D3A" w:rsidP="00A12D3A">
      <w:pPr>
        <w:spacing w:after="120"/>
        <w:rPr>
          <w:rFonts w:ascii="Times New Roman Bold" w:hAnsi="Times New Roman Bold"/>
          <w:b/>
          <w:caps/>
        </w:rPr>
      </w:pPr>
      <w:r w:rsidRPr="002D3057">
        <w:rPr>
          <w:rFonts w:ascii="Times New Roman Bold" w:hAnsi="Times New Roman Bold"/>
          <w:b/>
          <w:caps/>
        </w:rPr>
        <w:t>Project Details</w:t>
      </w:r>
    </w:p>
    <w:p w:rsidR="004A6E51" w:rsidRDefault="001E21DA" w:rsidP="005839AF">
      <w:pPr>
        <w:spacing w:after="120"/>
      </w:pPr>
      <w:r w:rsidRPr="00745DC9">
        <w:t>This permitting action is</w:t>
      </w:r>
      <w:r w:rsidR="00E41DF1">
        <w:t xml:space="preserve"> to re-permit Portland Cement Line No. </w:t>
      </w:r>
      <w:r w:rsidR="00461120">
        <w:t>2</w:t>
      </w:r>
      <w:r w:rsidR="0029234A">
        <w:t xml:space="preserve"> </w:t>
      </w:r>
      <w:r w:rsidR="0029234A" w:rsidRPr="0029234A">
        <w:t xml:space="preserve">(Cement Line No. 2) </w:t>
      </w:r>
      <w:r w:rsidR="00E41DF1">
        <w:t>at the CEMEX Brooksville cement plant by incorporating the original PSD construction permit (PSD-FL-</w:t>
      </w:r>
      <w:r w:rsidR="00461120">
        <w:t>351</w:t>
      </w:r>
      <w:r w:rsidR="00E41DF1">
        <w:t xml:space="preserve">) </w:t>
      </w:r>
      <w:r w:rsidR="009D064D">
        <w:t>and all subsequent construction permit modifications</w:t>
      </w:r>
      <w:r w:rsidR="0029234A" w:rsidRPr="0029234A">
        <w:t xml:space="preserve"> pertaining to Cement Line No. 2</w:t>
      </w:r>
      <w:r w:rsidR="005504C6" w:rsidRPr="005504C6">
        <w:t xml:space="preserve"> </w:t>
      </w:r>
      <w:r w:rsidR="005504C6">
        <w:t>into a “clean” new construction permit</w:t>
      </w:r>
      <w:r w:rsidR="009D064D">
        <w:t xml:space="preserve">.  </w:t>
      </w:r>
      <w:r w:rsidR="0029234A" w:rsidRPr="0029234A">
        <w:t>Obsolete and redundant permit conditions and emission limits will be removed with the most recent New Source Performance Standards (NSPS) and National Emission Standards for Hazardous Air Pollutants (NESHAP) emission limits incorporated into the permit, as applicable</w:t>
      </w:r>
      <w:r w:rsidR="005839AF">
        <w:t>.</w:t>
      </w:r>
      <w:r w:rsidR="00AD2628">
        <w:t xml:space="preserve">  </w:t>
      </w:r>
      <w:r w:rsidR="004A6E51">
        <w:t>C</w:t>
      </w:r>
      <w:r w:rsidR="004A6E51" w:rsidRPr="004A6E51">
        <w:t>ement L</w:t>
      </w:r>
      <w:r w:rsidR="004A6E51">
        <w:t>ine No. 2</w:t>
      </w:r>
      <w:r w:rsidR="004A6E51" w:rsidRPr="004A6E51">
        <w:t xml:space="preserve"> include</w:t>
      </w:r>
      <w:r w:rsidR="004A6E51">
        <w:t>s</w:t>
      </w:r>
      <w:r w:rsidR="004A6E51" w:rsidRPr="004A6E51">
        <w:t xml:space="preserve"> a raw mill system, a dry process preheater/precalciner kiln system, clinker handling system, finish grinding operations, two cement loadout silos, and coal handling and grinding operations.  </w:t>
      </w:r>
    </w:p>
    <w:p w:rsidR="006447D1" w:rsidRDefault="00461120" w:rsidP="006447D1">
      <w:pPr>
        <w:spacing w:after="120"/>
      </w:pPr>
      <w:r>
        <w:t xml:space="preserve">This permit is being issued in conjunction with the re-permitting of Cement </w:t>
      </w:r>
      <w:r w:rsidR="0029234A">
        <w:t>Line</w:t>
      </w:r>
      <w:r>
        <w:t xml:space="preserve"> No. 1</w:t>
      </w:r>
      <w:r w:rsidR="0029234A">
        <w:t xml:space="preserve"> </w:t>
      </w:r>
      <w:r w:rsidR="0029234A" w:rsidRPr="0029234A">
        <w:t>(</w:t>
      </w:r>
      <w:r w:rsidR="006447D1">
        <w:t>draft</w:t>
      </w:r>
      <w:r w:rsidR="0029234A" w:rsidRPr="0029234A">
        <w:t xml:space="preserve"> permit 0530021-043-AC)</w:t>
      </w:r>
      <w:r>
        <w:t xml:space="preserve">.  In the re-permitting of </w:t>
      </w:r>
      <w:r w:rsidR="0029234A">
        <w:t>C</w:t>
      </w:r>
      <w:r>
        <w:t xml:space="preserve">ement Line No. 1, </w:t>
      </w:r>
      <w:r w:rsidR="00E41DF1">
        <w:t>any reference to the recently separate</w:t>
      </w:r>
      <w:r w:rsidR="0029234A">
        <w:t>d</w:t>
      </w:r>
      <w:r w:rsidR="00E41DF1">
        <w:t xml:space="preserve"> Central Power and Lime (CP&amp;L) power plant</w:t>
      </w:r>
      <w:r w:rsidR="001D053C">
        <w:t xml:space="preserve"> which is now under the control of Florida Power Development, LLC</w:t>
      </w:r>
      <w:r>
        <w:t xml:space="preserve"> was removed</w:t>
      </w:r>
      <w:r w:rsidR="00E41DF1">
        <w:t xml:space="preserve">.  The CP&amp;L power plant was recently separated from Cement Line No. 1 by </w:t>
      </w:r>
      <w:r w:rsidR="005504C6">
        <w:t>Air Construction Permit</w:t>
      </w:r>
      <w:r w:rsidR="00E41DF1">
        <w:t xml:space="preserve"> </w:t>
      </w:r>
      <w:r w:rsidR="005504C6">
        <w:t>No.</w:t>
      </w:r>
      <w:r w:rsidR="004347C9">
        <w:t xml:space="preserve"> 0530</w:t>
      </w:r>
      <w:r w:rsidR="005504C6">
        <w:t>380</w:t>
      </w:r>
      <w:r w:rsidR="004347C9">
        <w:t>-00</w:t>
      </w:r>
      <w:r w:rsidR="005504C6">
        <w:t>1</w:t>
      </w:r>
      <w:r w:rsidR="004347C9">
        <w:t>-AC</w:t>
      </w:r>
      <w:r w:rsidR="005504C6">
        <w:t xml:space="preserve"> (PSD-FL-090E)</w:t>
      </w:r>
      <w:r w:rsidR="005839AF">
        <w:t xml:space="preserve">.  </w:t>
      </w:r>
      <w:r w:rsidR="00331D5D">
        <w:t>In that</w:t>
      </w:r>
      <w:r w:rsidR="00331D5D" w:rsidRPr="0029234A">
        <w:t xml:space="preserve"> project</w:t>
      </w:r>
      <w:r w:rsidR="00331D5D">
        <w:t>,</w:t>
      </w:r>
      <w:r w:rsidR="00331D5D" w:rsidRPr="0029234A">
        <w:t xml:space="preserve"> </w:t>
      </w:r>
      <w:r w:rsidR="006447D1">
        <w:t xml:space="preserve">the power plant was authorized to convert from coal to biomass as it primary fuel, de-rate in power from 150 megawatts (MW) to approximately 80 MW and </w:t>
      </w:r>
      <w:r w:rsidR="00331D5D" w:rsidRPr="0029234A">
        <w:t>separate</w:t>
      </w:r>
      <w:r w:rsidR="00331D5D">
        <w:t>d</w:t>
      </w:r>
      <w:r w:rsidR="00331D5D" w:rsidRPr="0029234A">
        <w:t xml:space="preserve"> </w:t>
      </w:r>
      <w:r w:rsidR="006447D1">
        <w:t xml:space="preserve">from Cement Line No. 1 </w:t>
      </w:r>
      <w:r w:rsidR="00331D5D">
        <w:t xml:space="preserve">into </w:t>
      </w:r>
      <w:r w:rsidR="006447D1">
        <w:t>its own</w:t>
      </w:r>
      <w:r w:rsidR="00331D5D" w:rsidRPr="0029234A">
        <w:t xml:space="preserve"> </w:t>
      </w:r>
      <w:r w:rsidR="006447D1">
        <w:t xml:space="preserve">facility having its own facility ID number and </w:t>
      </w:r>
      <w:r w:rsidR="00331D5D" w:rsidRPr="0029234A">
        <w:t xml:space="preserve">enforceable </w:t>
      </w:r>
      <w:r w:rsidR="006447D1">
        <w:t xml:space="preserve">permit </w:t>
      </w:r>
      <w:r w:rsidR="00331D5D" w:rsidRPr="0029234A">
        <w:t xml:space="preserve">requirements.  </w:t>
      </w:r>
    </w:p>
    <w:p w:rsidR="0029234A" w:rsidRDefault="0029234A" w:rsidP="00461120">
      <w:pPr>
        <w:spacing w:after="60"/>
      </w:pPr>
      <w:r w:rsidRPr="0029234A">
        <w:t xml:space="preserve">Cement Line No. 1 and the </w:t>
      </w:r>
      <w:r w:rsidR="006447D1">
        <w:t>p</w:t>
      </w:r>
      <w:r w:rsidRPr="0029234A">
        <w:t xml:space="preserve">ower </w:t>
      </w:r>
      <w:r w:rsidR="006447D1">
        <w:t>p</w:t>
      </w:r>
      <w:r w:rsidRPr="0029234A">
        <w:t>lant were originally permitted under common ownership as a co-generation facility (Power Plant subject to PURPA definition of co-generating facility) that physically exhausted emi</w:t>
      </w:r>
      <w:r w:rsidR="00331D5D">
        <w:t>ssions through a common stack.  Today, the Cement Line N</w:t>
      </w:r>
      <w:r w:rsidRPr="0029234A">
        <w:t xml:space="preserve">o.1 and the Power plant are under separate ownership and the two units </w:t>
      </w:r>
      <w:r w:rsidR="00331D5D">
        <w:t xml:space="preserve">will in the future </w:t>
      </w:r>
      <w:r w:rsidRPr="0029234A">
        <w:t xml:space="preserve">exhaust to separate stacks.  Further the co-generation definition no longer applies to the Power Plant.  .  </w:t>
      </w:r>
    </w:p>
    <w:p w:rsidR="00FF0D8C" w:rsidRPr="00937093" w:rsidRDefault="00A41F0D" w:rsidP="00461120">
      <w:pPr>
        <w:spacing w:after="60"/>
        <w:rPr>
          <w:szCs w:val="22"/>
        </w:rPr>
      </w:pPr>
      <w:r>
        <w:t xml:space="preserve">After </w:t>
      </w:r>
      <w:r w:rsidR="00461120">
        <w:t xml:space="preserve">the re-permitting of Cement Line No. 1, the line will </w:t>
      </w:r>
      <w:r>
        <w:t xml:space="preserve">share no commonality with the power plant and may have a new </w:t>
      </w:r>
      <w:r w:rsidR="0029234A">
        <w:t>baghouse</w:t>
      </w:r>
      <w:r w:rsidR="00101B61">
        <w:t xml:space="preserve"> and </w:t>
      </w:r>
      <w:r>
        <w:t>stack</w:t>
      </w:r>
      <w:r w:rsidR="00321BC0">
        <w:t>.  Based on th</w:t>
      </w:r>
      <w:r w:rsidR="006447D1">
        <w:t>e re-permitting of Cement Lines</w:t>
      </w:r>
      <w:r w:rsidR="00321BC0">
        <w:t xml:space="preserve"> Nos. 1 and 2, a new Title V Air Operation permit will be issued for The CEMEX Brooksville South Cement Plant </w:t>
      </w:r>
      <w:r w:rsidR="0029234A" w:rsidRPr="0029234A">
        <w:t xml:space="preserve">as a separate facility </w:t>
      </w:r>
      <w:r w:rsidR="00321BC0">
        <w:t xml:space="preserve">with no reference to the CP&amp;L power plant.  The power plant will </w:t>
      </w:r>
      <w:r w:rsidR="0029234A" w:rsidRPr="0029234A">
        <w:t xml:space="preserve">be a separate facility and </w:t>
      </w:r>
      <w:r w:rsidR="00321BC0">
        <w:t>operate under its own separate Title V permit</w:t>
      </w:r>
      <w:r w:rsidR="00FF0D8C" w:rsidRPr="00937093">
        <w:rPr>
          <w:szCs w:val="22"/>
        </w:rPr>
        <w:t xml:space="preserve">  </w:t>
      </w:r>
    </w:p>
    <w:p w:rsidR="00516601" w:rsidRDefault="00516601" w:rsidP="00A41F0D">
      <w:pPr>
        <w:spacing w:after="120"/>
      </w:pPr>
      <w:r>
        <w:t xml:space="preserve">Cement Line No. </w:t>
      </w:r>
      <w:r w:rsidR="00321BC0">
        <w:t>2</w:t>
      </w:r>
      <w:r>
        <w:t xml:space="preserve"> consists of the following emission units (EU).</w:t>
      </w:r>
    </w:p>
    <w:tbl>
      <w:tblPr>
        <w:tblW w:w="94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20"/>
        <w:gridCol w:w="2160"/>
        <w:gridCol w:w="5670"/>
      </w:tblGrid>
      <w:tr w:rsidR="00ED61D8" w:rsidRPr="00777783" w:rsidTr="000E3E4C">
        <w:trPr>
          <w:tblHeader/>
        </w:trPr>
        <w:tc>
          <w:tcPr>
            <w:tcW w:w="1620" w:type="dxa"/>
            <w:shd w:val="clear" w:color="auto" w:fill="C6D9F1" w:themeFill="text2" w:themeFillTint="33"/>
          </w:tcPr>
          <w:p w:rsidR="00ED61D8" w:rsidRPr="00ED61D8" w:rsidRDefault="00ED61D8" w:rsidP="00ED61D8">
            <w:pPr>
              <w:spacing w:before="60" w:after="60"/>
              <w:ind w:left="504" w:hanging="504"/>
              <w:jc w:val="center"/>
              <w:rPr>
                <w:rFonts w:ascii="Times New Roman Bold" w:hAnsi="Times New Roman Bold"/>
                <w:szCs w:val="22"/>
              </w:rPr>
            </w:pPr>
            <w:r>
              <w:rPr>
                <w:rFonts w:ascii="Times New Roman Bold" w:hAnsi="Times New Roman Bold"/>
                <w:b/>
                <w:szCs w:val="22"/>
              </w:rPr>
              <w:t>EU ID</w:t>
            </w:r>
            <w:r w:rsidRPr="00ED61D8">
              <w:rPr>
                <w:rFonts w:ascii="Times New Roman Bold" w:hAnsi="Times New Roman Bold"/>
                <w:b/>
                <w:szCs w:val="22"/>
              </w:rPr>
              <w:t xml:space="preserve"> No.</w:t>
            </w:r>
          </w:p>
        </w:tc>
        <w:tc>
          <w:tcPr>
            <w:tcW w:w="2160" w:type="dxa"/>
            <w:shd w:val="clear" w:color="auto" w:fill="C6D9F1" w:themeFill="text2" w:themeFillTint="33"/>
          </w:tcPr>
          <w:p w:rsidR="00ED61D8" w:rsidRPr="00ED61D8" w:rsidRDefault="00ED61D8" w:rsidP="00ED61D8">
            <w:pPr>
              <w:spacing w:before="60" w:after="60"/>
              <w:jc w:val="center"/>
              <w:rPr>
                <w:rFonts w:ascii="Times New Roman Bold" w:hAnsi="Times New Roman Bold"/>
                <w:b/>
                <w:szCs w:val="22"/>
              </w:rPr>
            </w:pPr>
            <w:r w:rsidRPr="00ED61D8">
              <w:rPr>
                <w:rFonts w:ascii="Times New Roman Bold" w:hAnsi="Times New Roman Bold"/>
                <w:b/>
                <w:szCs w:val="22"/>
              </w:rPr>
              <w:t>Baghouse ID No.</w:t>
            </w:r>
          </w:p>
        </w:tc>
        <w:tc>
          <w:tcPr>
            <w:tcW w:w="5670" w:type="dxa"/>
            <w:shd w:val="clear" w:color="auto" w:fill="C6D9F1" w:themeFill="text2" w:themeFillTint="33"/>
          </w:tcPr>
          <w:p w:rsidR="00ED61D8" w:rsidRPr="00ED61D8" w:rsidRDefault="00ED61D8" w:rsidP="00ED61D8">
            <w:pPr>
              <w:spacing w:before="60" w:after="60"/>
              <w:ind w:left="504" w:hanging="504"/>
              <w:jc w:val="center"/>
              <w:rPr>
                <w:rFonts w:ascii="Times New Roman Bold" w:hAnsi="Times New Roman Bold"/>
                <w:szCs w:val="22"/>
              </w:rPr>
            </w:pPr>
            <w:r>
              <w:rPr>
                <w:rFonts w:ascii="Times New Roman Bold" w:hAnsi="Times New Roman Bold"/>
                <w:b/>
                <w:szCs w:val="22"/>
              </w:rPr>
              <w:t>Emissions U</w:t>
            </w:r>
            <w:r w:rsidRPr="00ED61D8">
              <w:rPr>
                <w:rFonts w:ascii="Times New Roman Bold" w:hAnsi="Times New Roman Bold"/>
                <w:b/>
                <w:szCs w:val="22"/>
              </w:rPr>
              <w:t>nit Description</w:t>
            </w:r>
          </w:p>
        </w:tc>
      </w:tr>
      <w:tr w:rsidR="00617676" w:rsidRPr="00777783" w:rsidTr="00617676">
        <w:tc>
          <w:tcPr>
            <w:tcW w:w="9450" w:type="dxa"/>
            <w:gridSpan w:val="3"/>
            <w:tcBorders>
              <w:top w:val="single" w:sz="6" w:space="0" w:color="auto"/>
              <w:left w:val="single" w:sz="6" w:space="0" w:color="auto"/>
              <w:bottom w:val="single" w:sz="6" w:space="0" w:color="auto"/>
              <w:right w:val="single" w:sz="6" w:space="0" w:color="auto"/>
            </w:tcBorders>
            <w:shd w:val="clear" w:color="auto" w:fill="DAEEF3" w:themeFill="accent5" w:themeFillTint="33"/>
          </w:tcPr>
          <w:p w:rsidR="00617676" w:rsidRPr="00617676" w:rsidRDefault="00617676" w:rsidP="00ED61D8">
            <w:pPr>
              <w:spacing w:before="20" w:after="20"/>
              <w:jc w:val="center"/>
              <w:rPr>
                <w:b/>
                <w:szCs w:val="22"/>
              </w:rPr>
            </w:pPr>
            <w:r w:rsidRPr="00617676">
              <w:rPr>
                <w:b/>
                <w:szCs w:val="22"/>
              </w:rPr>
              <w:t>Pyroprocessing System</w:t>
            </w:r>
          </w:p>
        </w:tc>
      </w:tr>
      <w:tr w:rsidR="00ED61D8" w:rsidRPr="00777783" w:rsidTr="00ED61D8">
        <w:tc>
          <w:tcPr>
            <w:tcW w:w="1620" w:type="dxa"/>
            <w:tcBorders>
              <w:top w:val="single" w:sz="6" w:space="0" w:color="auto"/>
              <w:left w:val="single" w:sz="6" w:space="0" w:color="auto"/>
              <w:bottom w:val="single" w:sz="6" w:space="0" w:color="auto"/>
              <w:right w:val="single" w:sz="6" w:space="0" w:color="auto"/>
            </w:tcBorders>
          </w:tcPr>
          <w:p w:rsidR="00ED61D8" w:rsidRPr="005527CB" w:rsidRDefault="00ED61D8" w:rsidP="00ED61D8">
            <w:pPr>
              <w:spacing w:before="20" w:after="20"/>
              <w:jc w:val="center"/>
              <w:rPr>
                <w:szCs w:val="22"/>
              </w:rPr>
            </w:pPr>
            <w:r w:rsidRPr="005527CB">
              <w:rPr>
                <w:szCs w:val="22"/>
              </w:rPr>
              <w:t>044</w:t>
            </w:r>
          </w:p>
        </w:tc>
        <w:tc>
          <w:tcPr>
            <w:tcW w:w="2160" w:type="dxa"/>
            <w:tcBorders>
              <w:top w:val="single" w:sz="6" w:space="0" w:color="auto"/>
              <w:left w:val="single" w:sz="6" w:space="0" w:color="auto"/>
              <w:bottom w:val="single" w:sz="6" w:space="0" w:color="auto"/>
              <w:right w:val="single" w:sz="6" w:space="0" w:color="auto"/>
            </w:tcBorders>
          </w:tcPr>
          <w:p w:rsidR="00ED61D8" w:rsidRPr="005527CB" w:rsidRDefault="00ED61D8" w:rsidP="00ED61D8">
            <w:pPr>
              <w:spacing w:before="20" w:after="20"/>
              <w:jc w:val="center"/>
              <w:rPr>
                <w:strike/>
                <w:szCs w:val="22"/>
              </w:rPr>
            </w:pPr>
            <w:r w:rsidRPr="005527CB">
              <w:rPr>
                <w:szCs w:val="22"/>
              </w:rPr>
              <w:t>331</w:t>
            </w:r>
            <w:smartTag w:uri="urn:schemas-microsoft-com:office:smarttags" w:element="PersonName">
              <w:r w:rsidRPr="005527CB">
                <w:rPr>
                  <w:szCs w:val="22"/>
                </w:rPr>
                <w:t>.</w:t>
              </w:r>
            </w:smartTag>
            <w:r w:rsidRPr="005527CB">
              <w:rPr>
                <w:szCs w:val="22"/>
              </w:rPr>
              <w:t>BF300</w:t>
            </w:r>
          </w:p>
        </w:tc>
        <w:tc>
          <w:tcPr>
            <w:tcW w:w="5670" w:type="dxa"/>
            <w:tcBorders>
              <w:top w:val="single" w:sz="6" w:space="0" w:color="auto"/>
              <w:left w:val="single" w:sz="6" w:space="0" w:color="auto"/>
              <w:bottom w:val="single" w:sz="6" w:space="0" w:color="auto"/>
              <w:right w:val="single" w:sz="6" w:space="0" w:color="auto"/>
            </w:tcBorders>
            <w:vAlign w:val="center"/>
          </w:tcPr>
          <w:p w:rsidR="00ED61D8" w:rsidRPr="005527CB" w:rsidRDefault="00ED61D8" w:rsidP="00ED61D8">
            <w:pPr>
              <w:spacing w:before="20" w:after="20"/>
              <w:jc w:val="center"/>
              <w:rPr>
                <w:b/>
                <w:szCs w:val="22"/>
              </w:rPr>
            </w:pPr>
            <w:r w:rsidRPr="005527CB">
              <w:rPr>
                <w:szCs w:val="22"/>
              </w:rPr>
              <w:t xml:space="preserve">Kiln </w:t>
            </w:r>
            <w:r>
              <w:rPr>
                <w:szCs w:val="22"/>
              </w:rPr>
              <w:t>No.</w:t>
            </w:r>
            <w:r w:rsidRPr="005527CB">
              <w:rPr>
                <w:szCs w:val="22"/>
              </w:rPr>
              <w:t>2, Pre-Heater, Pre-Calciner and Clinker Cooler</w:t>
            </w:r>
            <w:r>
              <w:rPr>
                <w:szCs w:val="22"/>
              </w:rPr>
              <w:t xml:space="preserve"> No. 2</w:t>
            </w:r>
          </w:p>
        </w:tc>
      </w:tr>
      <w:tr w:rsidR="00617676" w:rsidRPr="00777783" w:rsidTr="00617676">
        <w:tc>
          <w:tcPr>
            <w:tcW w:w="9450" w:type="dxa"/>
            <w:gridSpan w:val="3"/>
            <w:tcBorders>
              <w:top w:val="single" w:sz="6" w:space="0" w:color="auto"/>
              <w:left w:val="single" w:sz="6" w:space="0" w:color="auto"/>
              <w:bottom w:val="single" w:sz="6" w:space="0" w:color="auto"/>
              <w:right w:val="single" w:sz="6" w:space="0" w:color="auto"/>
            </w:tcBorders>
            <w:shd w:val="clear" w:color="auto" w:fill="DAEEF3" w:themeFill="accent5" w:themeFillTint="33"/>
          </w:tcPr>
          <w:p w:rsidR="00617676" w:rsidRPr="00617676" w:rsidRDefault="00617676" w:rsidP="00ED61D8">
            <w:pPr>
              <w:spacing w:before="20" w:after="20"/>
              <w:jc w:val="center"/>
              <w:rPr>
                <w:b/>
                <w:szCs w:val="22"/>
              </w:rPr>
            </w:pPr>
            <w:r w:rsidRPr="00617676">
              <w:rPr>
                <w:b/>
                <w:szCs w:val="22"/>
              </w:rPr>
              <w:t>Raw Mill and Raw Meal Handling and Storage System</w:t>
            </w:r>
          </w:p>
        </w:tc>
      </w:tr>
      <w:tr w:rsidR="00ED61D8" w:rsidRPr="00777783" w:rsidTr="00ED61D8">
        <w:trPr>
          <w:trHeight w:val="120"/>
        </w:trPr>
        <w:tc>
          <w:tcPr>
            <w:tcW w:w="1620" w:type="dxa"/>
            <w:vMerge w:val="restart"/>
            <w:tcBorders>
              <w:top w:val="single" w:sz="6" w:space="0" w:color="auto"/>
              <w:left w:val="single" w:sz="6" w:space="0" w:color="auto"/>
              <w:right w:val="single" w:sz="6" w:space="0" w:color="auto"/>
            </w:tcBorders>
            <w:vAlign w:val="center"/>
          </w:tcPr>
          <w:p w:rsidR="00ED61D8" w:rsidRPr="005527CB" w:rsidRDefault="00ED61D8" w:rsidP="00ED61D8">
            <w:pPr>
              <w:spacing w:before="20" w:after="20"/>
              <w:ind w:left="504" w:hanging="504"/>
              <w:jc w:val="center"/>
              <w:rPr>
                <w:szCs w:val="22"/>
              </w:rPr>
            </w:pPr>
            <w:r>
              <w:rPr>
                <w:szCs w:val="22"/>
              </w:rPr>
              <w:t>045</w:t>
            </w:r>
          </w:p>
        </w:tc>
        <w:tc>
          <w:tcPr>
            <w:tcW w:w="2160" w:type="dxa"/>
            <w:tcBorders>
              <w:top w:val="single" w:sz="6" w:space="0" w:color="auto"/>
              <w:left w:val="single" w:sz="6" w:space="0" w:color="auto"/>
              <w:right w:val="single" w:sz="6" w:space="0" w:color="auto"/>
            </w:tcBorders>
          </w:tcPr>
          <w:p w:rsidR="00ED61D8" w:rsidRPr="005527CB" w:rsidRDefault="00ED61D8" w:rsidP="001E7033">
            <w:pPr>
              <w:spacing w:before="20" w:after="20"/>
              <w:jc w:val="center"/>
              <w:rPr>
                <w:strike/>
                <w:szCs w:val="22"/>
              </w:rPr>
            </w:pPr>
            <w:r w:rsidRPr="005527CB">
              <w:rPr>
                <w:szCs w:val="22"/>
              </w:rPr>
              <w:t>331</w:t>
            </w:r>
            <w:smartTag w:uri="urn:schemas-microsoft-com:office:smarttags" w:element="PersonName">
              <w:r w:rsidRPr="005527CB">
                <w:rPr>
                  <w:szCs w:val="22"/>
                </w:rPr>
                <w:t>.</w:t>
              </w:r>
            </w:smartTag>
            <w:r w:rsidRPr="005527CB">
              <w:rPr>
                <w:szCs w:val="22"/>
              </w:rPr>
              <w:t>BF640</w:t>
            </w:r>
          </w:p>
        </w:tc>
        <w:tc>
          <w:tcPr>
            <w:tcW w:w="5670" w:type="dxa"/>
            <w:tcBorders>
              <w:top w:val="single" w:sz="6" w:space="0" w:color="auto"/>
              <w:left w:val="single" w:sz="6" w:space="0" w:color="auto"/>
              <w:right w:val="single" w:sz="6" w:space="0" w:color="auto"/>
            </w:tcBorders>
            <w:vAlign w:val="center"/>
          </w:tcPr>
          <w:p w:rsidR="00ED61D8" w:rsidRPr="005527CB" w:rsidRDefault="00ED61D8" w:rsidP="001E7033">
            <w:pPr>
              <w:spacing w:before="20" w:after="20"/>
              <w:jc w:val="center"/>
              <w:rPr>
                <w:strike/>
                <w:szCs w:val="22"/>
              </w:rPr>
            </w:pPr>
            <w:r w:rsidRPr="005527CB">
              <w:rPr>
                <w:szCs w:val="22"/>
              </w:rPr>
              <w:t>Filter Dust Bin</w:t>
            </w:r>
          </w:p>
        </w:tc>
      </w:tr>
      <w:tr w:rsidR="00ED61D8" w:rsidRPr="00777783" w:rsidTr="00ED61D8">
        <w:trPr>
          <w:trHeight w:val="120"/>
        </w:trPr>
        <w:tc>
          <w:tcPr>
            <w:tcW w:w="1620" w:type="dxa"/>
            <w:vMerge/>
            <w:tcBorders>
              <w:left w:val="single" w:sz="6" w:space="0" w:color="auto"/>
              <w:right w:val="single" w:sz="6" w:space="0" w:color="auto"/>
            </w:tcBorders>
            <w:vAlign w:val="center"/>
          </w:tcPr>
          <w:p w:rsidR="00ED61D8" w:rsidRDefault="00ED61D8" w:rsidP="00A63704">
            <w:pPr>
              <w:ind w:left="504" w:hanging="504"/>
              <w:jc w:val="center"/>
              <w:rPr>
                <w:szCs w:val="22"/>
              </w:rPr>
            </w:pPr>
          </w:p>
        </w:tc>
        <w:tc>
          <w:tcPr>
            <w:tcW w:w="2160" w:type="dxa"/>
            <w:tcBorders>
              <w:top w:val="single" w:sz="6" w:space="0" w:color="auto"/>
              <w:left w:val="single" w:sz="6" w:space="0" w:color="auto"/>
              <w:right w:val="single" w:sz="6" w:space="0" w:color="auto"/>
            </w:tcBorders>
          </w:tcPr>
          <w:p w:rsidR="00ED61D8" w:rsidRPr="005527CB" w:rsidRDefault="00ED61D8" w:rsidP="001E7033">
            <w:pPr>
              <w:spacing w:before="20" w:after="20"/>
              <w:jc w:val="center"/>
              <w:rPr>
                <w:szCs w:val="22"/>
              </w:rPr>
            </w:pPr>
            <w:r w:rsidRPr="005527CB">
              <w:rPr>
                <w:szCs w:val="22"/>
              </w:rPr>
              <w:t>311</w:t>
            </w:r>
            <w:smartTag w:uri="urn:schemas-microsoft-com:office:smarttags" w:element="PersonName">
              <w:r w:rsidRPr="005527CB">
                <w:rPr>
                  <w:szCs w:val="22"/>
                </w:rPr>
                <w:t>.</w:t>
              </w:r>
            </w:smartTag>
            <w:r w:rsidRPr="005527CB">
              <w:rPr>
                <w:szCs w:val="22"/>
              </w:rPr>
              <w:t>LS609</w:t>
            </w:r>
          </w:p>
        </w:tc>
        <w:tc>
          <w:tcPr>
            <w:tcW w:w="5670" w:type="dxa"/>
            <w:tcBorders>
              <w:left w:val="single" w:sz="6" w:space="0" w:color="auto"/>
              <w:right w:val="single" w:sz="6" w:space="0" w:color="auto"/>
            </w:tcBorders>
            <w:vAlign w:val="center"/>
          </w:tcPr>
          <w:p w:rsidR="00ED61D8" w:rsidRPr="005527CB" w:rsidRDefault="00ED61D8" w:rsidP="001E7033">
            <w:pPr>
              <w:spacing w:before="20" w:after="20"/>
              <w:jc w:val="center"/>
              <w:rPr>
                <w:szCs w:val="22"/>
              </w:rPr>
            </w:pPr>
            <w:r w:rsidRPr="005527CB">
              <w:rPr>
                <w:szCs w:val="22"/>
              </w:rPr>
              <w:t>Filter Dust Bin Loadout Spout</w:t>
            </w:r>
          </w:p>
        </w:tc>
      </w:tr>
      <w:tr w:rsidR="00617676" w:rsidRPr="00777783" w:rsidTr="00617676">
        <w:trPr>
          <w:trHeight w:val="192"/>
        </w:trPr>
        <w:tc>
          <w:tcPr>
            <w:tcW w:w="1620" w:type="dxa"/>
            <w:tcBorders>
              <w:top w:val="single" w:sz="6" w:space="0" w:color="auto"/>
              <w:left w:val="single" w:sz="6" w:space="0" w:color="auto"/>
              <w:right w:val="single" w:sz="6" w:space="0" w:color="auto"/>
            </w:tcBorders>
            <w:vAlign w:val="center"/>
          </w:tcPr>
          <w:p w:rsidR="00617676" w:rsidRPr="005527CB" w:rsidRDefault="00617676" w:rsidP="00617676">
            <w:pPr>
              <w:ind w:left="504" w:hanging="504"/>
              <w:jc w:val="center"/>
              <w:rPr>
                <w:szCs w:val="22"/>
              </w:rPr>
            </w:pPr>
            <w:r>
              <w:rPr>
                <w:szCs w:val="22"/>
              </w:rPr>
              <w:t>046</w:t>
            </w:r>
          </w:p>
        </w:tc>
        <w:tc>
          <w:tcPr>
            <w:tcW w:w="2160" w:type="dxa"/>
            <w:tcBorders>
              <w:top w:val="single" w:sz="6" w:space="0" w:color="auto"/>
              <w:left w:val="single" w:sz="6" w:space="0" w:color="auto"/>
              <w:right w:val="single" w:sz="6" w:space="0" w:color="auto"/>
            </w:tcBorders>
            <w:vAlign w:val="center"/>
          </w:tcPr>
          <w:p w:rsidR="00617676" w:rsidRPr="005527CB" w:rsidRDefault="00617676" w:rsidP="001E7033">
            <w:pPr>
              <w:spacing w:before="20" w:after="20"/>
              <w:jc w:val="center"/>
              <w:rPr>
                <w:strike/>
                <w:szCs w:val="22"/>
              </w:rPr>
            </w:pPr>
            <w:r w:rsidRPr="005527CB">
              <w:rPr>
                <w:szCs w:val="22"/>
              </w:rPr>
              <w:t>341</w:t>
            </w:r>
            <w:smartTag w:uri="urn:schemas-microsoft-com:office:smarttags" w:element="PersonName">
              <w:r w:rsidRPr="005527CB">
                <w:rPr>
                  <w:szCs w:val="22"/>
                </w:rPr>
                <w:t>.</w:t>
              </w:r>
            </w:smartTag>
            <w:r w:rsidRPr="005527CB">
              <w:rPr>
                <w:szCs w:val="22"/>
              </w:rPr>
              <w:t>BF400</w:t>
            </w:r>
          </w:p>
        </w:tc>
        <w:tc>
          <w:tcPr>
            <w:tcW w:w="5670" w:type="dxa"/>
            <w:tcBorders>
              <w:top w:val="single" w:sz="6" w:space="0" w:color="auto"/>
              <w:left w:val="single" w:sz="6" w:space="0" w:color="auto"/>
              <w:right w:val="single" w:sz="6" w:space="0" w:color="auto"/>
            </w:tcBorders>
            <w:vAlign w:val="center"/>
          </w:tcPr>
          <w:p w:rsidR="00617676" w:rsidRPr="005527CB" w:rsidRDefault="00617676" w:rsidP="001E7033">
            <w:pPr>
              <w:spacing w:before="20" w:after="20"/>
              <w:jc w:val="center"/>
              <w:rPr>
                <w:strike/>
                <w:szCs w:val="22"/>
              </w:rPr>
            </w:pPr>
            <w:r w:rsidRPr="005527CB">
              <w:rPr>
                <w:szCs w:val="22"/>
              </w:rPr>
              <w:t>Blend Silo</w:t>
            </w:r>
          </w:p>
        </w:tc>
      </w:tr>
      <w:tr w:rsidR="001E7033" w:rsidRPr="00777783" w:rsidTr="001E7033">
        <w:trPr>
          <w:trHeight w:val="87"/>
        </w:trPr>
        <w:tc>
          <w:tcPr>
            <w:tcW w:w="1620" w:type="dxa"/>
            <w:vMerge w:val="restart"/>
            <w:tcBorders>
              <w:top w:val="single" w:sz="6" w:space="0" w:color="auto"/>
              <w:left w:val="single" w:sz="6" w:space="0" w:color="auto"/>
              <w:right w:val="single" w:sz="6" w:space="0" w:color="auto"/>
            </w:tcBorders>
            <w:vAlign w:val="center"/>
          </w:tcPr>
          <w:p w:rsidR="001E7033" w:rsidRPr="005527CB" w:rsidRDefault="001E7033" w:rsidP="00A63704">
            <w:pPr>
              <w:ind w:left="504" w:hanging="504"/>
              <w:jc w:val="center"/>
              <w:rPr>
                <w:szCs w:val="22"/>
              </w:rPr>
            </w:pPr>
            <w:r>
              <w:rPr>
                <w:szCs w:val="22"/>
              </w:rPr>
              <w:t>047</w:t>
            </w: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351</w:t>
            </w:r>
            <w:smartTag w:uri="urn:schemas-microsoft-com:office:smarttags" w:element="PersonName">
              <w:r w:rsidRPr="005527CB">
                <w:rPr>
                  <w:szCs w:val="22"/>
                </w:rPr>
                <w:t>.</w:t>
              </w:r>
            </w:smartTag>
            <w:r w:rsidRPr="005527CB">
              <w:rPr>
                <w:szCs w:val="22"/>
              </w:rPr>
              <w:t>BF420</w:t>
            </w:r>
          </w:p>
        </w:tc>
        <w:tc>
          <w:tcPr>
            <w:tcW w:w="567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Kiln Feed Transport</w:t>
            </w:r>
          </w:p>
        </w:tc>
      </w:tr>
      <w:tr w:rsidR="001E7033" w:rsidRPr="00777783" w:rsidTr="001E7033">
        <w:trPr>
          <w:trHeight w:val="87"/>
        </w:trPr>
        <w:tc>
          <w:tcPr>
            <w:tcW w:w="1620" w:type="dxa"/>
            <w:vMerge/>
            <w:tcBorders>
              <w:left w:val="single" w:sz="6" w:space="0" w:color="auto"/>
              <w:right w:val="single" w:sz="6" w:space="0" w:color="auto"/>
            </w:tcBorders>
            <w:vAlign w:val="center"/>
          </w:tcPr>
          <w:p w:rsidR="001E7033" w:rsidRDefault="001E7033" w:rsidP="00A63704">
            <w:pPr>
              <w:ind w:left="504" w:hanging="504"/>
              <w:jc w:val="center"/>
              <w:rPr>
                <w:szCs w:val="22"/>
              </w:rPr>
            </w:pP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341</w:t>
            </w:r>
            <w:smartTag w:uri="urn:schemas-microsoft-com:office:smarttags" w:element="PersonName">
              <w:r w:rsidRPr="005527CB">
                <w:rPr>
                  <w:szCs w:val="22"/>
                </w:rPr>
                <w:t>.</w:t>
              </w:r>
            </w:smartTag>
            <w:r w:rsidRPr="005527CB">
              <w:rPr>
                <w:szCs w:val="22"/>
              </w:rPr>
              <w:t>BF410</w:t>
            </w:r>
          </w:p>
        </w:tc>
        <w:tc>
          <w:tcPr>
            <w:tcW w:w="5670" w:type="dxa"/>
            <w:tcBorders>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Blend Silo Discharge</w:t>
            </w:r>
          </w:p>
        </w:tc>
      </w:tr>
      <w:tr w:rsidR="001E7033" w:rsidRPr="00777783" w:rsidTr="001E7033">
        <w:trPr>
          <w:trHeight w:val="87"/>
        </w:trPr>
        <w:tc>
          <w:tcPr>
            <w:tcW w:w="1620" w:type="dxa"/>
            <w:vMerge/>
            <w:tcBorders>
              <w:left w:val="single" w:sz="6" w:space="0" w:color="auto"/>
              <w:right w:val="single" w:sz="6" w:space="0" w:color="auto"/>
            </w:tcBorders>
            <w:vAlign w:val="center"/>
          </w:tcPr>
          <w:p w:rsidR="001E7033" w:rsidRDefault="001E7033" w:rsidP="00A63704">
            <w:pPr>
              <w:ind w:left="504" w:hanging="504"/>
              <w:jc w:val="center"/>
              <w:rPr>
                <w:szCs w:val="22"/>
              </w:rPr>
            </w:pP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351</w:t>
            </w:r>
            <w:smartTag w:uri="urn:schemas-microsoft-com:office:smarttags" w:element="PersonName">
              <w:r w:rsidRPr="005527CB">
                <w:rPr>
                  <w:szCs w:val="22"/>
                </w:rPr>
                <w:t>.</w:t>
              </w:r>
            </w:smartTag>
            <w:r w:rsidRPr="005527CB">
              <w:rPr>
                <w:szCs w:val="22"/>
              </w:rPr>
              <w:t>BF410</w:t>
            </w:r>
          </w:p>
        </w:tc>
        <w:tc>
          <w:tcPr>
            <w:tcW w:w="5670" w:type="dxa"/>
            <w:tcBorders>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Kiln Feed Bin</w:t>
            </w:r>
          </w:p>
        </w:tc>
      </w:tr>
      <w:tr w:rsidR="001E7033" w:rsidRPr="00777783" w:rsidTr="001E7033">
        <w:trPr>
          <w:trHeight w:val="201"/>
        </w:trPr>
        <w:tc>
          <w:tcPr>
            <w:tcW w:w="9450" w:type="dxa"/>
            <w:gridSpan w:val="3"/>
            <w:tcBorders>
              <w:top w:val="single" w:sz="6" w:space="0" w:color="auto"/>
              <w:left w:val="single" w:sz="6" w:space="0" w:color="auto"/>
              <w:right w:val="single" w:sz="6" w:space="0" w:color="auto"/>
            </w:tcBorders>
            <w:shd w:val="clear" w:color="auto" w:fill="DAEEF3" w:themeFill="accent5" w:themeFillTint="33"/>
            <w:vAlign w:val="center"/>
          </w:tcPr>
          <w:p w:rsidR="001E7033" w:rsidRPr="001E7033" w:rsidRDefault="001E7033" w:rsidP="00A63704">
            <w:pPr>
              <w:jc w:val="center"/>
              <w:rPr>
                <w:b/>
                <w:szCs w:val="22"/>
              </w:rPr>
            </w:pPr>
            <w:r w:rsidRPr="001E7033">
              <w:rPr>
                <w:b/>
                <w:szCs w:val="22"/>
              </w:rPr>
              <w:t>Clinker Handling and Storage</w:t>
            </w:r>
          </w:p>
        </w:tc>
      </w:tr>
      <w:tr w:rsidR="001E7033" w:rsidRPr="00777783" w:rsidTr="001E7033">
        <w:trPr>
          <w:trHeight w:val="201"/>
        </w:trPr>
        <w:tc>
          <w:tcPr>
            <w:tcW w:w="1620" w:type="dxa"/>
            <w:tcBorders>
              <w:top w:val="single" w:sz="6" w:space="0" w:color="auto"/>
              <w:left w:val="single" w:sz="6" w:space="0" w:color="auto"/>
              <w:right w:val="single" w:sz="6" w:space="0" w:color="auto"/>
            </w:tcBorders>
            <w:vAlign w:val="center"/>
          </w:tcPr>
          <w:p w:rsidR="001E7033" w:rsidRPr="005527CB" w:rsidRDefault="001E7033" w:rsidP="001E7033">
            <w:pPr>
              <w:ind w:left="504" w:hanging="504"/>
              <w:jc w:val="center"/>
              <w:rPr>
                <w:szCs w:val="22"/>
              </w:rPr>
            </w:pPr>
            <w:r>
              <w:rPr>
                <w:szCs w:val="22"/>
              </w:rPr>
              <w:t>048</w:t>
            </w: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471</w:t>
            </w:r>
            <w:smartTag w:uri="urn:schemas-microsoft-com:office:smarttags" w:element="PersonName">
              <w:r w:rsidRPr="005527CB">
                <w:rPr>
                  <w:szCs w:val="22"/>
                </w:rPr>
                <w:t>.</w:t>
              </w:r>
            </w:smartTag>
            <w:r w:rsidRPr="005527CB">
              <w:rPr>
                <w:szCs w:val="22"/>
              </w:rPr>
              <w:t>BF110</w:t>
            </w:r>
          </w:p>
        </w:tc>
        <w:tc>
          <w:tcPr>
            <w:tcW w:w="567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Clinker Transport</w:t>
            </w:r>
          </w:p>
        </w:tc>
      </w:tr>
      <w:tr w:rsidR="001E7033" w:rsidRPr="00777783" w:rsidTr="001E7033">
        <w:trPr>
          <w:trHeight w:val="101"/>
        </w:trPr>
        <w:tc>
          <w:tcPr>
            <w:tcW w:w="1620" w:type="dxa"/>
            <w:vMerge w:val="restart"/>
            <w:tcBorders>
              <w:top w:val="single" w:sz="6" w:space="0" w:color="auto"/>
              <w:left w:val="single" w:sz="6" w:space="0" w:color="auto"/>
              <w:right w:val="single" w:sz="6" w:space="0" w:color="auto"/>
            </w:tcBorders>
            <w:vAlign w:val="center"/>
          </w:tcPr>
          <w:p w:rsidR="001E7033" w:rsidRPr="005527CB" w:rsidRDefault="001E7033" w:rsidP="00A63704">
            <w:pPr>
              <w:ind w:left="504" w:hanging="504"/>
              <w:jc w:val="center"/>
              <w:rPr>
                <w:szCs w:val="22"/>
              </w:rPr>
            </w:pPr>
            <w:r>
              <w:rPr>
                <w:szCs w:val="22"/>
              </w:rPr>
              <w:t>050</w:t>
            </w: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471</w:t>
            </w:r>
            <w:smartTag w:uri="urn:schemas-microsoft-com:office:smarttags" w:element="PersonName">
              <w:r w:rsidRPr="005527CB">
                <w:rPr>
                  <w:szCs w:val="22"/>
                </w:rPr>
                <w:t>.</w:t>
              </w:r>
            </w:smartTag>
            <w:r w:rsidRPr="005527CB">
              <w:rPr>
                <w:szCs w:val="22"/>
              </w:rPr>
              <w:t>BF120</w:t>
            </w:r>
          </w:p>
        </w:tc>
        <w:tc>
          <w:tcPr>
            <w:tcW w:w="567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Clinker Storage Silo</w:t>
            </w:r>
          </w:p>
        </w:tc>
      </w:tr>
      <w:tr w:rsidR="001E7033" w:rsidRPr="00777783" w:rsidTr="001E7033">
        <w:trPr>
          <w:trHeight w:val="101"/>
        </w:trPr>
        <w:tc>
          <w:tcPr>
            <w:tcW w:w="1620" w:type="dxa"/>
            <w:vMerge/>
            <w:tcBorders>
              <w:left w:val="single" w:sz="6" w:space="0" w:color="auto"/>
              <w:right w:val="single" w:sz="6" w:space="0" w:color="auto"/>
            </w:tcBorders>
            <w:vAlign w:val="center"/>
          </w:tcPr>
          <w:p w:rsidR="001E7033" w:rsidRDefault="001E7033" w:rsidP="00A63704">
            <w:pPr>
              <w:ind w:left="504" w:hanging="504"/>
              <w:jc w:val="center"/>
              <w:rPr>
                <w:szCs w:val="22"/>
              </w:rPr>
            </w:pP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481</w:t>
            </w:r>
            <w:smartTag w:uri="urn:schemas-microsoft-com:office:smarttags" w:element="PersonName">
              <w:r w:rsidRPr="005527CB">
                <w:rPr>
                  <w:szCs w:val="22"/>
                </w:rPr>
                <w:t>.</w:t>
              </w:r>
            </w:smartTag>
            <w:r w:rsidRPr="005527CB">
              <w:rPr>
                <w:szCs w:val="22"/>
              </w:rPr>
              <w:t>BF155</w:t>
            </w:r>
          </w:p>
        </w:tc>
        <w:tc>
          <w:tcPr>
            <w:tcW w:w="5670" w:type="dxa"/>
            <w:tcBorders>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Clinker Silo Discharge 1</w:t>
            </w:r>
          </w:p>
        </w:tc>
      </w:tr>
      <w:tr w:rsidR="001E7033" w:rsidRPr="00777783" w:rsidTr="001E7033">
        <w:trPr>
          <w:trHeight w:val="101"/>
        </w:trPr>
        <w:tc>
          <w:tcPr>
            <w:tcW w:w="1620" w:type="dxa"/>
            <w:vMerge/>
            <w:tcBorders>
              <w:left w:val="single" w:sz="6" w:space="0" w:color="auto"/>
              <w:right w:val="single" w:sz="6" w:space="0" w:color="auto"/>
            </w:tcBorders>
            <w:vAlign w:val="center"/>
          </w:tcPr>
          <w:p w:rsidR="001E7033" w:rsidRDefault="001E7033" w:rsidP="00A63704">
            <w:pPr>
              <w:ind w:left="504" w:hanging="504"/>
              <w:jc w:val="center"/>
              <w:rPr>
                <w:szCs w:val="22"/>
              </w:rPr>
            </w:pP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481</w:t>
            </w:r>
            <w:smartTag w:uri="urn:schemas-microsoft-com:office:smarttags" w:element="PersonName">
              <w:r w:rsidRPr="005527CB">
                <w:rPr>
                  <w:szCs w:val="22"/>
                </w:rPr>
                <w:t>.</w:t>
              </w:r>
            </w:smartTag>
            <w:r w:rsidRPr="005527CB">
              <w:rPr>
                <w:szCs w:val="22"/>
              </w:rPr>
              <w:t>BF165</w:t>
            </w:r>
          </w:p>
        </w:tc>
        <w:tc>
          <w:tcPr>
            <w:tcW w:w="5670" w:type="dxa"/>
            <w:tcBorders>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Clinker Silo Discharge 2</w:t>
            </w:r>
          </w:p>
        </w:tc>
      </w:tr>
    </w:tbl>
    <w:p w:rsidR="00397B93" w:rsidRDefault="00397B93"/>
    <w:tbl>
      <w:tblPr>
        <w:tblW w:w="94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20"/>
        <w:gridCol w:w="2160"/>
        <w:gridCol w:w="5670"/>
      </w:tblGrid>
      <w:tr w:rsidR="001E7033" w:rsidRPr="00777783" w:rsidTr="001E7033">
        <w:trPr>
          <w:trHeight w:val="192"/>
        </w:trPr>
        <w:tc>
          <w:tcPr>
            <w:tcW w:w="9450" w:type="dxa"/>
            <w:gridSpan w:val="3"/>
            <w:tcBorders>
              <w:top w:val="single" w:sz="6" w:space="0" w:color="auto"/>
              <w:left w:val="single" w:sz="6" w:space="0" w:color="auto"/>
              <w:right w:val="single" w:sz="6" w:space="0" w:color="auto"/>
            </w:tcBorders>
            <w:shd w:val="clear" w:color="auto" w:fill="DAEEF3" w:themeFill="accent5" w:themeFillTint="33"/>
            <w:vAlign w:val="center"/>
          </w:tcPr>
          <w:p w:rsidR="001E7033" w:rsidRPr="001E7033" w:rsidRDefault="001E7033" w:rsidP="00A63704">
            <w:pPr>
              <w:jc w:val="center"/>
              <w:rPr>
                <w:b/>
                <w:szCs w:val="22"/>
              </w:rPr>
            </w:pPr>
            <w:r w:rsidRPr="001E7033">
              <w:rPr>
                <w:b/>
                <w:szCs w:val="22"/>
              </w:rPr>
              <w:t>Finish Mill System</w:t>
            </w:r>
          </w:p>
        </w:tc>
      </w:tr>
      <w:tr w:rsidR="001E7033" w:rsidRPr="00777783" w:rsidTr="001E7033">
        <w:trPr>
          <w:trHeight w:val="192"/>
        </w:trPr>
        <w:tc>
          <w:tcPr>
            <w:tcW w:w="1620" w:type="dxa"/>
            <w:tcBorders>
              <w:top w:val="single" w:sz="6" w:space="0" w:color="auto"/>
              <w:left w:val="single" w:sz="6" w:space="0" w:color="auto"/>
              <w:right w:val="single" w:sz="6" w:space="0" w:color="auto"/>
            </w:tcBorders>
            <w:vAlign w:val="center"/>
          </w:tcPr>
          <w:p w:rsidR="001E7033" w:rsidRPr="005527CB" w:rsidRDefault="001E7033" w:rsidP="00A63704">
            <w:pPr>
              <w:ind w:left="504" w:hanging="504"/>
              <w:jc w:val="center"/>
              <w:rPr>
                <w:szCs w:val="22"/>
              </w:rPr>
            </w:pPr>
            <w:r>
              <w:rPr>
                <w:szCs w:val="22"/>
              </w:rPr>
              <w:t>051</w:t>
            </w: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511</w:t>
            </w:r>
            <w:smartTag w:uri="urn:schemas-microsoft-com:office:smarttags" w:element="PersonName">
              <w:r w:rsidRPr="005527CB">
                <w:rPr>
                  <w:szCs w:val="22"/>
                </w:rPr>
                <w:t>.</w:t>
              </w:r>
            </w:smartTag>
            <w:r w:rsidRPr="005527CB">
              <w:rPr>
                <w:szCs w:val="22"/>
              </w:rPr>
              <w:t>BF650</w:t>
            </w:r>
          </w:p>
        </w:tc>
        <w:tc>
          <w:tcPr>
            <w:tcW w:w="567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Finish Mill Additives</w:t>
            </w:r>
          </w:p>
        </w:tc>
      </w:tr>
      <w:tr w:rsidR="001E7033" w:rsidRPr="00777783" w:rsidTr="001E7033">
        <w:trPr>
          <w:trHeight w:val="165"/>
        </w:trPr>
        <w:tc>
          <w:tcPr>
            <w:tcW w:w="1620" w:type="dxa"/>
            <w:tcBorders>
              <w:top w:val="single" w:sz="6" w:space="0" w:color="auto"/>
              <w:left w:val="single" w:sz="6" w:space="0" w:color="auto"/>
              <w:right w:val="single" w:sz="6" w:space="0" w:color="auto"/>
            </w:tcBorders>
            <w:vAlign w:val="center"/>
          </w:tcPr>
          <w:p w:rsidR="001E7033" w:rsidRPr="005527CB" w:rsidRDefault="001E7033" w:rsidP="001E7033">
            <w:pPr>
              <w:ind w:left="504" w:hanging="504"/>
              <w:jc w:val="center"/>
              <w:rPr>
                <w:szCs w:val="22"/>
              </w:rPr>
            </w:pPr>
            <w:r>
              <w:rPr>
                <w:szCs w:val="22"/>
              </w:rPr>
              <w:t>052</w:t>
            </w: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531</w:t>
            </w:r>
            <w:smartTag w:uri="urn:schemas-microsoft-com:office:smarttags" w:element="PersonName">
              <w:r w:rsidRPr="005527CB">
                <w:rPr>
                  <w:szCs w:val="22"/>
                </w:rPr>
                <w:t>.</w:t>
              </w:r>
            </w:smartTag>
            <w:r w:rsidRPr="005527CB">
              <w:rPr>
                <w:szCs w:val="22"/>
              </w:rPr>
              <w:t>BF500</w:t>
            </w:r>
          </w:p>
        </w:tc>
        <w:tc>
          <w:tcPr>
            <w:tcW w:w="567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zCs w:val="22"/>
              </w:rPr>
            </w:pPr>
            <w:r w:rsidRPr="005527CB">
              <w:rPr>
                <w:szCs w:val="22"/>
              </w:rPr>
              <w:t>Finish Mill and Air Heater</w:t>
            </w:r>
          </w:p>
        </w:tc>
      </w:tr>
      <w:tr w:rsidR="001E7033" w:rsidRPr="005527CB" w:rsidTr="001E7033">
        <w:trPr>
          <w:trHeight w:val="147"/>
        </w:trPr>
        <w:tc>
          <w:tcPr>
            <w:tcW w:w="1620" w:type="dxa"/>
            <w:tcBorders>
              <w:top w:val="single" w:sz="6" w:space="0" w:color="auto"/>
              <w:left w:val="single" w:sz="6" w:space="0" w:color="auto"/>
              <w:right w:val="single" w:sz="6" w:space="0" w:color="auto"/>
            </w:tcBorders>
            <w:vAlign w:val="center"/>
          </w:tcPr>
          <w:p w:rsidR="001E7033" w:rsidRPr="005527CB" w:rsidRDefault="001E7033" w:rsidP="001E7033">
            <w:pPr>
              <w:ind w:left="504" w:hanging="504"/>
              <w:jc w:val="center"/>
              <w:rPr>
                <w:szCs w:val="22"/>
              </w:rPr>
            </w:pPr>
            <w:r>
              <w:rPr>
                <w:szCs w:val="22"/>
              </w:rPr>
              <w:t>054</w:t>
            </w:r>
          </w:p>
        </w:tc>
        <w:tc>
          <w:tcPr>
            <w:tcW w:w="216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531</w:t>
            </w:r>
            <w:smartTag w:uri="urn:schemas-microsoft-com:office:smarttags" w:element="PersonName">
              <w:r w:rsidRPr="005527CB">
                <w:rPr>
                  <w:szCs w:val="22"/>
                </w:rPr>
                <w:t>.</w:t>
              </w:r>
            </w:smartTag>
            <w:r w:rsidRPr="005527CB">
              <w:rPr>
                <w:szCs w:val="22"/>
              </w:rPr>
              <w:t>BF020</w:t>
            </w:r>
          </w:p>
        </w:tc>
        <w:tc>
          <w:tcPr>
            <w:tcW w:w="5670" w:type="dxa"/>
            <w:tcBorders>
              <w:top w:val="single" w:sz="6" w:space="0" w:color="auto"/>
              <w:left w:val="single" w:sz="6" w:space="0" w:color="auto"/>
              <w:right w:val="single" w:sz="6" w:space="0" w:color="auto"/>
            </w:tcBorders>
            <w:vAlign w:val="center"/>
          </w:tcPr>
          <w:p w:rsidR="001E7033" w:rsidRPr="005527CB" w:rsidRDefault="001E7033" w:rsidP="001E7033">
            <w:pPr>
              <w:spacing w:before="20" w:after="20"/>
              <w:jc w:val="center"/>
              <w:rPr>
                <w:strike/>
                <w:szCs w:val="22"/>
              </w:rPr>
            </w:pPr>
            <w:r w:rsidRPr="005527CB">
              <w:rPr>
                <w:szCs w:val="22"/>
              </w:rPr>
              <w:t>Finish Mill Bucket Elevator</w:t>
            </w:r>
          </w:p>
        </w:tc>
      </w:tr>
      <w:tr w:rsidR="001E7033" w:rsidRPr="00777783" w:rsidTr="00666DDC">
        <w:trPr>
          <w:trHeight w:val="264"/>
        </w:trPr>
        <w:tc>
          <w:tcPr>
            <w:tcW w:w="1620" w:type="dxa"/>
            <w:tcBorders>
              <w:top w:val="single" w:sz="6" w:space="0" w:color="auto"/>
              <w:left w:val="single" w:sz="6" w:space="0" w:color="auto"/>
              <w:right w:val="single" w:sz="6" w:space="0" w:color="auto"/>
            </w:tcBorders>
            <w:vAlign w:val="center"/>
          </w:tcPr>
          <w:p w:rsidR="001E7033" w:rsidRPr="005527CB" w:rsidRDefault="001E7033" w:rsidP="00666DDC">
            <w:pPr>
              <w:spacing w:before="20" w:after="20"/>
              <w:jc w:val="center"/>
              <w:rPr>
                <w:szCs w:val="22"/>
              </w:rPr>
            </w:pPr>
            <w:r>
              <w:rPr>
                <w:szCs w:val="22"/>
              </w:rPr>
              <w:t>057</w:t>
            </w:r>
          </w:p>
        </w:tc>
        <w:tc>
          <w:tcPr>
            <w:tcW w:w="2160" w:type="dxa"/>
            <w:tcBorders>
              <w:top w:val="single" w:sz="6" w:space="0" w:color="auto"/>
              <w:left w:val="single" w:sz="6" w:space="0" w:color="auto"/>
              <w:right w:val="single" w:sz="6" w:space="0" w:color="auto"/>
            </w:tcBorders>
            <w:vAlign w:val="center"/>
          </w:tcPr>
          <w:p w:rsidR="001E7033" w:rsidRPr="005527CB" w:rsidRDefault="001E7033" w:rsidP="00666DDC">
            <w:pPr>
              <w:spacing w:before="20" w:after="20"/>
              <w:jc w:val="center"/>
              <w:rPr>
                <w:strike/>
                <w:szCs w:val="22"/>
              </w:rPr>
            </w:pPr>
            <w:r w:rsidRPr="005527CB">
              <w:rPr>
                <w:szCs w:val="22"/>
              </w:rPr>
              <w:t>531</w:t>
            </w:r>
            <w:smartTag w:uri="urn:schemas-microsoft-com:office:smarttags" w:element="PersonName">
              <w:r w:rsidRPr="005527CB">
                <w:rPr>
                  <w:szCs w:val="22"/>
                </w:rPr>
                <w:t>.</w:t>
              </w:r>
            </w:smartTag>
            <w:r w:rsidRPr="005527CB">
              <w:rPr>
                <w:szCs w:val="22"/>
              </w:rPr>
              <w:t>BF400</w:t>
            </w:r>
          </w:p>
        </w:tc>
        <w:tc>
          <w:tcPr>
            <w:tcW w:w="5670" w:type="dxa"/>
            <w:tcBorders>
              <w:top w:val="single" w:sz="6" w:space="0" w:color="auto"/>
              <w:left w:val="single" w:sz="6" w:space="0" w:color="auto"/>
              <w:right w:val="single" w:sz="6" w:space="0" w:color="auto"/>
            </w:tcBorders>
            <w:vAlign w:val="center"/>
          </w:tcPr>
          <w:p w:rsidR="001E7033" w:rsidRPr="005527CB" w:rsidRDefault="001E7033" w:rsidP="00666DDC">
            <w:pPr>
              <w:spacing w:before="20" w:after="20"/>
              <w:jc w:val="center"/>
              <w:rPr>
                <w:strike/>
                <w:szCs w:val="22"/>
              </w:rPr>
            </w:pPr>
            <w:r w:rsidRPr="005527CB">
              <w:rPr>
                <w:szCs w:val="22"/>
              </w:rPr>
              <w:t>Finish Mill Cement Transport</w:t>
            </w:r>
            <w:r w:rsidR="0029234A">
              <w:rPr>
                <w:szCs w:val="22"/>
              </w:rPr>
              <w:t>,</w:t>
            </w:r>
            <w:r w:rsidR="0029234A">
              <w:rPr>
                <w:szCs w:val="22"/>
              </w:rPr>
              <w:br/>
            </w:r>
            <w:r w:rsidR="0029234A" w:rsidRPr="0029234A">
              <w:rPr>
                <w:szCs w:val="22"/>
              </w:rPr>
              <w:t>Finish Mill Rejects Transport</w:t>
            </w:r>
          </w:p>
        </w:tc>
      </w:tr>
      <w:tr w:rsidR="00666DDC" w:rsidRPr="00777783" w:rsidTr="00666DDC">
        <w:trPr>
          <w:trHeight w:val="237"/>
        </w:trPr>
        <w:tc>
          <w:tcPr>
            <w:tcW w:w="9450" w:type="dxa"/>
            <w:gridSpan w:val="3"/>
            <w:tcBorders>
              <w:top w:val="single" w:sz="6" w:space="0" w:color="auto"/>
              <w:left w:val="single" w:sz="6" w:space="0" w:color="auto"/>
              <w:right w:val="single" w:sz="6" w:space="0" w:color="auto"/>
            </w:tcBorders>
            <w:shd w:val="clear" w:color="auto" w:fill="DAEEF3" w:themeFill="accent5" w:themeFillTint="33"/>
            <w:vAlign w:val="center"/>
          </w:tcPr>
          <w:p w:rsidR="00666DDC" w:rsidRPr="00666DDC" w:rsidRDefault="00666DDC" w:rsidP="00666DDC">
            <w:pPr>
              <w:spacing w:before="20" w:after="20"/>
              <w:jc w:val="center"/>
              <w:rPr>
                <w:b/>
                <w:szCs w:val="22"/>
              </w:rPr>
            </w:pPr>
            <w:r w:rsidRPr="00666DDC">
              <w:rPr>
                <w:b/>
                <w:szCs w:val="22"/>
              </w:rPr>
              <w:t>Cement Silos and Loadout</w:t>
            </w:r>
          </w:p>
        </w:tc>
      </w:tr>
      <w:tr w:rsidR="00666DDC" w:rsidRPr="00777783" w:rsidTr="00666DDC">
        <w:trPr>
          <w:trHeight w:val="309"/>
        </w:trPr>
        <w:tc>
          <w:tcPr>
            <w:tcW w:w="1620" w:type="dxa"/>
            <w:vMerge w:val="restart"/>
            <w:tcBorders>
              <w:top w:val="single" w:sz="6" w:space="0" w:color="auto"/>
              <w:left w:val="single" w:sz="6" w:space="0" w:color="auto"/>
              <w:right w:val="single" w:sz="6" w:space="0" w:color="auto"/>
            </w:tcBorders>
            <w:vAlign w:val="center"/>
          </w:tcPr>
          <w:p w:rsidR="00666DDC" w:rsidRPr="005527CB" w:rsidRDefault="00666DDC" w:rsidP="00A63704">
            <w:pPr>
              <w:jc w:val="center"/>
              <w:rPr>
                <w:szCs w:val="22"/>
              </w:rPr>
            </w:pPr>
            <w:r>
              <w:rPr>
                <w:szCs w:val="22"/>
              </w:rPr>
              <w:t>058</w:t>
            </w:r>
          </w:p>
        </w:tc>
        <w:tc>
          <w:tcPr>
            <w:tcW w:w="2160" w:type="dxa"/>
            <w:tcBorders>
              <w:top w:val="single" w:sz="6" w:space="0" w:color="auto"/>
              <w:left w:val="single" w:sz="6" w:space="0" w:color="auto"/>
              <w:right w:val="single" w:sz="6" w:space="0" w:color="auto"/>
            </w:tcBorders>
            <w:vAlign w:val="center"/>
          </w:tcPr>
          <w:p w:rsidR="00666DDC" w:rsidRPr="005527CB" w:rsidRDefault="00666DDC" w:rsidP="00666DDC">
            <w:pPr>
              <w:spacing w:before="20" w:after="20"/>
              <w:jc w:val="center"/>
              <w:rPr>
                <w:strike/>
                <w:szCs w:val="22"/>
              </w:rPr>
            </w:pPr>
            <w:r w:rsidRPr="005527CB">
              <w:rPr>
                <w:szCs w:val="22"/>
              </w:rPr>
              <w:t>612</w:t>
            </w:r>
            <w:smartTag w:uri="urn:schemas-microsoft-com:office:smarttags" w:element="PersonName">
              <w:r w:rsidRPr="005527CB">
                <w:rPr>
                  <w:szCs w:val="22"/>
                </w:rPr>
                <w:t>.</w:t>
              </w:r>
            </w:smartTag>
            <w:r w:rsidRPr="005527CB">
              <w:rPr>
                <w:szCs w:val="22"/>
              </w:rPr>
              <w:t>BF005</w:t>
            </w:r>
          </w:p>
        </w:tc>
        <w:tc>
          <w:tcPr>
            <w:tcW w:w="5670" w:type="dxa"/>
            <w:tcBorders>
              <w:top w:val="single" w:sz="6" w:space="0" w:color="auto"/>
              <w:left w:val="single" w:sz="6" w:space="0" w:color="auto"/>
              <w:right w:val="single" w:sz="6" w:space="0" w:color="auto"/>
            </w:tcBorders>
            <w:vAlign w:val="center"/>
          </w:tcPr>
          <w:p w:rsidR="00666DDC" w:rsidRPr="005527CB" w:rsidRDefault="00666DDC" w:rsidP="00666DDC">
            <w:pPr>
              <w:spacing w:before="20" w:after="20"/>
              <w:jc w:val="center"/>
              <w:rPr>
                <w:strike/>
                <w:szCs w:val="22"/>
              </w:rPr>
            </w:pPr>
            <w:r w:rsidRPr="005527CB">
              <w:rPr>
                <w:szCs w:val="22"/>
              </w:rPr>
              <w:t>Cement Silo 5</w:t>
            </w:r>
          </w:p>
        </w:tc>
      </w:tr>
      <w:tr w:rsidR="00666DDC" w:rsidRPr="00777783" w:rsidTr="00666DDC">
        <w:tc>
          <w:tcPr>
            <w:tcW w:w="1620" w:type="dxa"/>
            <w:vMerge/>
            <w:tcBorders>
              <w:left w:val="single" w:sz="6" w:space="0" w:color="auto"/>
              <w:right w:val="single" w:sz="6" w:space="0" w:color="auto"/>
            </w:tcBorders>
            <w:vAlign w:val="center"/>
          </w:tcPr>
          <w:p w:rsidR="00666DDC" w:rsidRPr="005527CB" w:rsidRDefault="00666DDC" w:rsidP="00A63704">
            <w:pPr>
              <w:jc w:val="center"/>
              <w:rPr>
                <w:szCs w:val="22"/>
              </w:rPr>
            </w:pP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612</w:t>
            </w:r>
            <w:smartTag w:uri="urn:schemas-microsoft-com:office:smarttags" w:element="PersonName">
              <w:r w:rsidRPr="005527CB">
                <w:rPr>
                  <w:szCs w:val="22"/>
                </w:rPr>
                <w:t>.</w:t>
              </w:r>
            </w:smartTag>
            <w:r w:rsidRPr="005527CB">
              <w:rPr>
                <w:szCs w:val="22"/>
              </w:rPr>
              <w:t>BF620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Cement Silo 5 Loading Bin</w:t>
            </w:r>
          </w:p>
        </w:tc>
      </w:tr>
      <w:tr w:rsidR="00666DDC" w:rsidRPr="00777783" w:rsidTr="00666DDC">
        <w:tc>
          <w:tcPr>
            <w:tcW w:w="1620" w:type="dxa"/>
            <w:vMerge/>
            <w:tcBorders>
              <w:left w:val="single" w:sz="6" w:space="0" w:color="auto"/>
              <w:right w:val="single" w:sz="6" w:space="0" w:color="auto"/>
            </w:tcBorders>
            <w:vAlign w:val="center"/>
          </w:tcPr>
          <w:p w:rsidR="00666DDC" w:rsidRPr="005527CB" w:rsidRDefault="00666DDC" w:rsidP="00A63704">
            <w:pPr>
              <w:jc w:val="center"/>
              <w:rPr>
                <w:szCs w:val="22"/>
              </w:rPr>
            </w:pP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622</w:t>
            </w:r>
            <w:smartTag w:uri="urn:schemas-microsoft-com:office:smarttags" w:element="PersonName">
              <w:r w:rsidRPr="005527CB">
                <w:rPr>
                  <w:szCs w:val="22"/>
                </w:rPr>
                <w:t>.</w:t>
              </w:r>
            </w:smartTag>
            <w:r w:rsidRPr="005527CB">
              <w:rPr>
                <w:szCs w:val="22"/>
              </w:rPr>
              <w:t>LS140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Cement Silo 5 Loadout Spout N</w:t>
            </w:r>
          </w:p>
        </w:tc>
      </w:tr>
      <w:tr w:rsidR="00666DDC" w:rsidRPr="00777783" w:rsidTr="00666DDC">
        <w:tc>
          <w:tcPr>
            <w:tcW w:w="1620" w:type="dxa"/>
            <w:vMerge/>
            <w:tcBorders>
              <w:left w:val="single" w:sz="6" w:space="0" w:color="auto"/>
              <w:bottom w:val="single" w:sz="6" w:space="0" w:color="auto"/>
              <w:right w:val="single" w:sz="6" w:space="0" w:color="auto"/>
            </w:tcBorders>
            <w:vAlign w:val="center"/>
          </w:tcPr>
          <w:p w:rsidR="00666DDC" w:rsidRPr="005527CB" w:rsidRDefault="00666DDC" w:rsidP="00A63704">
            <w:pPr>
              <w:jc w:val="center"/>
              <w:rPr>
                <w:szCs w:val="22"/>
              </w:rPr>
            </w:pP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622</w:t>
            </w:r>
            <w:smartTag w:uri="urn:schemas-microsoft-com:office:smarttags" w:element="PersonName">
              <w:r w:rsidRPr="005527CB">
                <w:rPr>
                  <w:szCs w:val="22"/>
                </w:rPr>
                <w:t>.</w:t>
              </w:r>
            </w:smartTag>
            <w:r w:rsidRPr="005527CB">
              <w:rPr>
                <w:szCs w:val="22"/>
              </w:rPr>
              <w:t>LS160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Cement Silo 5 Loadout Spout S</w:t>
            </w:r>
          </w:p>
        </w:tc>
      </w:tr>
      <w:tr w:rsidR="00666DDC" w:rsidRPr="00777783" w:rsidTr="00666DDC">
        <w:tc>
          <w:tcPr>
            <w:tcW w:w="1620" w:type="dxa"/>
            <w:vMerge w:val="restart"/>
            <w:tcBorders>
              <w:top w:val="single" w:sz="6" w:space="0" w:color="auto"/>
              <w:left w:val="single" w:sz="6" w:space="0" w:color="auto"/>
              <w:right w:val="single" w:sz="6" w:space="0" w:color="auto"/>
            </w:tcBorders>
            <w:vAlign w:val="center"/>
          </w:tcPr>
          <w:p w:rsidR="00666DDC" w:rsidRDefault="00666DDC" w:rsidP="00A63704">
            <w:pPr>
              <w:jc w:val="center"/>
              <w:rPr>
                <w:szCs w:val="22"/>
              </w:rPr>
            </w:pPr>
            <w:r>
              <w:rPr>
                <w:szCs w:val="22"/>
              </w:rPr>
              <w:t>059</w:t>
            </w: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trike/>
                <w:szCs w:val="22"/>
              </w:rPr>
            </w:pPr>
            <w:r w:rsidRPr="005527CB">
              <w:rPr>
                <w:szCs w:val="22"/>
              </w:rPr>
              <w:t>611</w:t>
            </w:r>
            <w:smartTag w:uri="urn:schemas-microsoft-com:office:smarttags" w:element="PersonName">
              <w:r w:rsidRPr="005527CB">
                <w:rPr>
                  <w:szCs w:val="22"/>
                </w:rPr>
                <w:t>.</w:t>
              </w:r>
            </w:smartTag>
            <w:r w:rsidRPr="005527CB">
              <w:rPr>
                <w:szCs w:val="22"/>
              </w:rPr>
              <w:t>BF005</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trike/>
                <w:szCs w:val="22"/>
              </w:rPr>
            </w:pPr>
            <w:r w:rsidRPr="005527CB">
              <w:rPr>
                <w:szCs w:val="22"/>
              </w:rPr>
              <w:t>Multi Cell Cement Silo</w:t>
            </w:r>
          </w:p>
        </w:tc>
      </w:tr>
      <w:tr w:rsidR="00666DDC" w:rsidRPr="00777783" w:rsidTr="00666DDC">
        <w:tc>
          <w:tcPr>
            <w:tcW w:w="1620" w:type="dxa"/>
            <w:vMerge/>
            <w:tcBorders>
              <w:left w:val="single" w:sz="6" w:space="0" w:color="auto"/>
              <w:right w:val="single" w:sz="6" w:space="0" w:color="auto"/>
            </w:tcBorders>
            <w:vAlign w:val="center"/>
          </w:tcPr>
          <w:p w:rsidR="00666DDC" w:rsidRDefault="00666DDC" w:rsidP="00A63704">
            <w:pPr>
              <w:jc w:val="center"/>
              <w:rPr>
                <w:szCs w:val="22"/>
              </w:rPr>
            </w:pP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611</w:t>
            </w:r>
            <w:smartTag w:uri="urn:schemas-microsoft-com:office:smarttags" w:element="PersonName">
              <w:r w:rsidRPr="005527CB">
                <w:rPr>
                  <w:szCs w:val="22"/>
                </w:rPr>
                <w:t>.</w:t>
              </w:r>
            </w:smartTag>
            <w:r w:rsidRPr="005527CB">
              <w:rPr>
                <w:szCs w:val="22"/>
              </w:rPr>
              <w:t>BF045</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Multi Cell Cement Silo Alleviator</w:t>
            </w:r>
          </w:p>
        </w:tc>
      </w:tr>
      <w:tr w:rsidR="00666DDC" w:rsidRPr="00777783" w:rsidTr="00666DDC">
        <w:tc>
          <w:tcPr>
            <w:tcW w:w="1620" w:type="dxa"/>
            <w:vMerge/>
            <w:tcBorders>
              <w:left w:val="single" w:sz="6" w:space="0" w:color="auto"/>
              <w:right w:val="single" w:sz="6" w:space="0" w:color="auto"/>
            </w:tcBorders>
            <w:vAlign w:val="center"/>
          </w:tcPr>
          <w:p w:rsidR="00666DDC" w:rsidRDefault="00666DDC" w:rsidP="00A63704">
            <w:pPr>
              <w:jc w:val="center"/>
              <w:rPr>
                <w:szCs w:val="22"/>
              </w:rPr>
            </w:pP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611</w:t>
            </w:r>
            <w:smartTag w:uri="urn:schemas-microsoft-com:office:smarttags" w:element="PersonName">
              <w:r w:rsidRPr="005527CB">
                <w:rPr>
                  <w:szCs w:val="22"/>
                </w:rPr>
                <w:t>.</w:t>
              </w:r>
            </w:smartTag>
            <w:r w:rsidRPr="005527CB">
              <w:rPr>
                <w:szCs w:val="22"/>
              </w:rPr>
              <w:t>BF610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Multi Cell Loadout Transport</w:t>
            </w:r>
          </w:p>
        </w:tc>
      </w:tr>
      <w:tr w:rsidR="00666DDC" w:rsidRPr="00777783" w:rsidTr="00666DDC">
        <w:tc>
          <w:tcPr>
            <w:tcW w:w="1620" w:type="dxa"/>
            <w:vMerge/>
            <w:tcBorders>
              <w:left w:val="single" w:sz="6" w:space="0" w:color="auto"/>
              <w:bottom w:val="single" w:sz="6" w:space="0" w:color="auto"/>
              <w:right w:val="single" w:sz="6" w:space="0" w:color="auto"/>
            </w:tcBorders>
            <w:vAlign w:val="center"/>
          </w:tcPr>
          <w:p w:rsidR="00666DDC" w:rsidRDefault="00666DDC" w:rsidP="00A63704">
            <w:pPr>
              <w:jc w:val="center"/>
              <w:rPr>
                <w:szCs w:val="22"/>
              </w:rPr>
            </w:pP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611</w:t>
            </w:r>
            <w:smartTag w:uri="urn:schemas-microsoft-com:office:smarttags" w:element="PersonName">
              <w:r w:rsidRPr="005527CB">
                <w:rPr>
                  <w:szCs w:val="22"/>
                </w:rPr>
                <w:t>.</w:t>
              </w:r>
            </w:smartTag>
            <w:r w:rsidRPr="005527CB">
              <w:rPr>
                <w:szCs w:val="22"/>
              </w:rPr>
              <w:t>LS760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Multi Cell Loadout Spout</w:t>
            </w:r>
          </w:p>
        </w:tc>
      </w:tr>
      <w:tr w:rsidR="00666DDC" w:rsidRPr="00777783" w:rsidTr="00666DDC">
        <w:tc>
          <w:tcPr>
            <w:tcW w:w="162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060</w:t>
            </w: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461</w:t>
            </w:r>
            <w:smartTag w:uri="urn:schemas-microsoft-com:office:smarttags" w:element="PersonName">
              <w:r w:rsidRPr="005527CB">
                <w:rPr>
                  <w:szCs w:val="22"/>
                </w:rPr>
                <w:t>.</w:t>
              </w:r>
            </w:smartTag>
            <w:r w:rsidRPr="005527CB">
              <w:rPr>
                <w:szCs w:val="22"/>
              </w:rPr>
              <w:t>BF400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Coal Mill</w:t>
            </w:r>
          </w:p>
        </w:tc>
      </w:tr>
      <w:tr w:rsidR="00666DDC" w:rsidRPr="00777783" w:rsidTr="00666DDC">
        <w:tc>
          <w:tcPr>
            <w:tcW w:w="162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061</w:t>
            </w: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461</w:t>
            </w:r>
            <w:smartTag w:uri="urn:schemas-microsoft-com:office:smarttags" w:element="PersonName">
              <w:r w:rsidRPr="005527CB">
                <w:rPr>
                  <w:szCs w:val="22"/>
                </w:rPr>
                <w:t>.</w:t>
              </w:r>
            </w:smartTag>
            <w:r w:rsidRPr="005527CB">
              <w:rPr>
                <w:szCs w:val="22"/>
              </w:rPr>
              <w:t>B</w:t>
            </w:r>
            <w:r>
              <w:rPr>
                <w:szCs w:val="22"/>
              </w:rPr>
              <w:t>F</w:t>
            </w:r>
            <w:r w:rsidRPr="005527CB">
              <w:rPr>
                <w:szCs w:val="22"/>
              </w:rPr>
              <w:t>560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 xml:space="preserve">Fine Coal </w:t>
            </w:r>
            <w:r w:rsidRPr="0066047F">
              <w:rPr>
                <w:szCs w:val="22"/>
              </w:rPr>
              <w:t>Bin</w:t>
            </w:r>
          </w:p>
        </w:tc>
      </w:tr>
      <w:tr w:rsidR="00666DDC" w:rsidRPr="00777783" w:rsidTr="00666DDC">
        <w:tc>
          <w:tcPr>
            <w:tcW w:w="162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062</w:t>
            </w:r>
          </w:p>
        </w:tc>
        <w:tc>
          <w:tcPr>
            <w:tcW w:w="216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64</w:t>
            </w:r>
            <w:r w:rsidRPr="0029234A">
              <w:rPr>
                <w:color w:val="000000" w:themeColor="text1"/>
                <w:szCs w:val="22"/>
              </w:rPr>
              <w:t>1</w:t>
            </w:r>
            <w:r w:rsidRPr="005527CB">
              <w:rPr>
                <w:szCs w:val="22"/>
              </w:rPr>
              <w:t>.BF150</w:t>
            </w:r>
          </w:p>
        </w:tc>
        <w:tc>
          <w:tcPr>
            <w:tcW w:w="5670" w:type="dxa"/>
            <w:tcBorders>
              <w:top w:val="single" w:sz="6" w:space="0" w:color="auto"/>
              <w:left w:val="single" w:sz="6" w:space="0" w:color="auto"/>
              <w:bottom w:val="single" w:sz="6" w:space="0" w:color="auto"/>
              <w:right w:val="single" w:sz="6" w:space="0" w:color="auto"/>
            </w:tcBorders>
            <w:vAlign w:val="center"/>
          </w:tcPr>
          <w:p w:rsidR="00666DDC" w:rsidRPr="005527CB" w:rsidRDefault="00666DDC" w:rsidP="00666DDC">
            <w:pPr>
              <w:spacing w:before="20" w:after="20"/>
              <w:jc w:val="center"/>
              <w:rPr>
                <w:szCs w:val="22"/>
              </w:rPr>
            </w:pPr>
            <w:r w:rsidRPr="005527CB">
              <w:rPr>
                <w:szCs w:val="22"/>
              </w:rPr>
              <w:t>Packing Plant</w:t>
            </w:r>
          </w:p>
        </w:tc>
      </w:tr>
      <w:tr w:rsidR="0029234A" w:rsidRPr="00777783" w:rsidTr="00666DDC">
        <w:tc>
          <w:tcPr>
            <w:tcW w:w="1620" w:type="dxa"/>
            <w:tcBorders>
              <w:top w:val="single" w:sz="6" w:space="0" w:color="auto"/>
              <w:left w:val="single" w:sz="6" w:space="0" w:color="auto"/>
              <w:bottom w:val="single" w:sz="6" w:space="0" w:color="auto"/>
              <w:right w:val="single" w:sz="6" w:space="0" w:color="auto"/>
            </w:tcBorders>
            <w:vAlign w:val="center"/>
          </w:tcPr>
          <w:p w:rsidR="0029234A" w:rsidRPr="005527CB" w:rsidRDefault="0029234A" w:rsidP="0029234A">
            <w:pPr>
              <w:spacing w:before="20" w:after="20"/>
              <w:jc w:val="center"/>
              <w:rPr>
                <w:szCs w:val="22"/>
              </w:rPr>
            </w:pPr>
            <w:r w:rsidRPr="005527CB">
              <w:rPr>
                <w:szCs w:val="22"/>
              </w:rPr>
              <w:t>06</w:t>
            </w:r>
            <w:r>
              <w:rPr>
                <w:szCs w:val="22"/>
              </w:rPr>
              <w:t>3</w:t>
            </w:r>
          </w:p>
        </w:tc>
        <w:tc>
          <w:tcPr>
            <w:tcW w:w="2160" w:type="dxa"/>
            <w:tcBorders>
              <w:top w:val="single" w:sz="6" w:space="0" w:color="auto"/>
              <w:left w:val="single" w:sz="6" w:space="0" w:color="auto"/>
              <w:bottom w:val="single" w:sz="6" w:space="0" w:color="auto"/>
              <w:right w:val="single" w:sz="6" w:space="0" w:color="auto"/>
            </w:tcBorders>
            <w:vAlign w:val="center"/>
          </w:tcPr>
          <w:p w:rsidR="0029234A" w:rsidRPr="005527CB" w:rsidRDefault="0029234A" w:rsidP="0029234A">
            <w:pPr>
              <w:spacing w:before="20" w:after="20"/>
              <w:jc w:val="center"/>
              <w:rPr>
                <w:szCs w:val="22"/>
              </w:rPr>
            </w:pPr>
          </w:p>
        </w:tc>
        <w:tc>
          <w:tcPr>
            <w:tcW w:w="5670" w:type="dxa"/>
            <w:tcBorders>
              <w:top w:val="single" w:sz="6" w:space="0" w:color="auto"/>
              <w:left w:val="single" w:sz="6" w:space="0" w:color="auto"/>
              <w:bottom w:val="single" w:sz="6" w:space="0" w:color="auto"/>
              <w:right w:val="single" w:sz="6" w:space="0" w:color="auto"/>
            </w:tcBorders>
            <w:vAlign w:val="center"/>
          </w:tcPr>
          <w:p w:rsidR="0029234A" w:rsidRPr="005527CB" w:rsidRDefault="0029234A" w:rsidP="0029234A">
            <w:pPr>
              <w:spacing w:before="20" w:after="20"/>
              <w:jc w:val="center"/>
              <w:rPr>
                <w:szCs w:val="22"/>
              </w:rPr>
            </w:pPr>
            <w:r>
              <w:rPr>
                <w:szCs w:val="22"/>
              </w:rPr>
              <w:t>Emergency Generator</w:t>
            </w:r>
          </w:p>
        </w:tc>
      </w:tr>
      <w:tr w:rsidR="00A33859" w:rsidRPr="00777783" w:rsidTr="00666DDC">
        <w:tc>
          <w:tcPr>
            <w:tcW w:w="9450" w:type="dxa"/>
            <w:gridSpan w:val="3"/>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A33859" w:rsidRDefault="004F7516" w:rsidP="00A63704">
            <w:pPr>
              <w:jc w:val="center"/>
              <w:rPr>
                <w:szCs w:val="22"/>
              </w:rPr>
            </w:pPr>
            <w:r>
              <w:rPr>
                <w:b/>
                <w:szCs w:val="22"/>
              </w:rPr>
              <w:t xml:space="preserve">Shared Emission Unit - </w:t>
            </w:r>
            <w:r w:rsidR="00A33859" w:rsidRPr="00A33859">
              <w:rPr>
                <w:b/>
                <w:szCs w:val="22"/>
              </w:rPr>
              <w:t xml:space="preserve">Cement Lines </w:t>
            </w:r>
            <w:r w:rsidR="00A33859">
              <w:rPr>
                <w:b/>
                <w:szCs w:val="22"/>
              </w:rPr>
              <w:t xml:space="preserve">No. </w:t>
            </w:r>
            <w:r w:rsidR="00A33859" w:rsidRPr="00A33859">
              <w:rPr>
                <w:b/>
                <w:szCs w:val="22"/>
              </w:rPr>
              <w:t>1 and 2</w:t>
            </w:r>
            <w:r w:rsidR="00EF2A21">
              <w:rPr>
                <w:b/>
                <w:szCs w:val="22"/>
              </w:rPr>
              <w:t xml:space="preserve">:  </w:t>
            </w:r>
            <w:r w:rsidR="00A33859" w:rsidRPr="00A33859">
              <w:rPr>
                <w:b/>
                <w:szCs w:val="22"/>
              </w:rPr>
              <w:t>Fugitive Emissions and Coal Yard</w:t>
            </w:r>
          </w:p>
        </w:tc>
      </w:tr>
      <w:tr w:rsidR="00A33859" w:rsidRPr="00777783" w:rsidTr="00ED61D8">
        <w:tc>
          <w:tcPr>
            <w:tcW w:w="1620" w:type="dxa"/>
            <w:tcBorders>
              <w:top w:val="single" w:sz="6" w:space="0" w:color="auto"/>
              <w:left w:val="single" w:sz="6" w:space="0" w:color="auto"/>
              <w:bottom w:val="single" w:sz="6" w:space="0" w:color="auto"/>
              <w:right w:val="single" w:sz="6" w:space="0" w:color="auto"/>
            </w:tcBorders>
            <w:vAlign w:val="center"/>
          </w:tcPr>
          <w:p w:rsidR="00A33859" w:rsidRDefault="00A33859" w:rsidP="00A63704">
            <w:pPr>
              <w:jc w:val="center"/>
              <w:rPr>
                <w:szCs w:val="22"/>
              </w:rPr>
            </w:pPr>
            <w:r>
              <w:rPr>
                <w:szCs w:val="22"/>
              </w:rPr>
              <w:t>042</w:t>
            </w:r>
            <w:r w:rsidR="00DC4C65" w:rsidRPr="00F10612">
              <w:rPr>
                <w:b/>
                <w:sz w:val="28"/>
                <w:szCs w:val="28"/>
              </w:rPr>
              <w:t>*</w:t>
            </w:r>
          </w:p>
        </w:tc>
        <w:tc>
          <w:tcPr>
            <w:tcW w:w="2160" w:type="dxa"/>
            <w:tcBorders>
              <w:top w:val="single" w:sz="6" w:space="0" w:color="auto"/>
              <w:left w:val="single" w:sz="6" w:space="0" w:color="auto"/>
              <w:bottom w:val="single" w:sz="6" w:space="0" w:color="auto"/>
              <w:right w:val="single" w:sz="6" w:space="0" w:color="auto"/>
            </w:tcBorders>
            <w:vAlign w:val="center"/>
          </w:tcPr>
          <w:p w:rsidR="00A33859" w:rsidRDefault="00A33859" w:rsidP="00A63704">
            <w:pPr>
              <w:jc w:val="center"/>
              <w:rPr>
                <w:szCs w:val="22"/>
              </w:rPr>
            </w:pPr>
            <w:r>
              <w:rPr>
                <w:szCs w:val="22"/>
              </w:rPr>
              <w:t>N/A</w:t>
            </w:r>
          </w:p>
        </w:tc>
        <w:tc>
          <w:tcPr>
            <w:tcW w:w="5670" w:type="dxa"/>
            <w:tcBorders>
              <w:top w:val="single" w:sz="6" w:space="0" w:color="auto"/>
              <w:left w:val="single" w:sz="6" w:space="0" w:color="auto"/>
              <w:bottom w:val="single" w:sz="6" w:space="0" w:color="auto"/>
              <w:right w:val="single" w:sz="6" w:space="0" w:color="auto"/>
            </w:tcBorders>
            <w:vAlign w:val="center"/>
          </w:tcPr>
          <w:p w:rsidR="00A33859" w:rsidRDefault="00A33859" w:rsidP="00A63704">
            <w:pPr>
              <w:jc w:val="center"/>
              <w:rPr>
                <w:szCs w:val="22"/>
              </w:rPr>
            </w:pPr>
            <w:r w:rsidRPr="00A33859">
              <w:rPr>
                <w:szCs w:val="22"/>
              </w:rPr>
              <w:t>Coal Receiving, Handling and Transfer System (fugitives)</w:t>
            </w:r>
          </w:p>
        </w:tc>
      </w:tr>
    </w:tbl>
    <w:p w:rsidR="00DC4C65" w:rsidRPr="00F10612" w:rsidRDefault="00DC4C65" w:rsidP="00F10612">
      <w:pPr>
        <w:tabs>
          <w:tab w:val="left" w:pos="2880"/>
        </w:tabs>
        <w:spacing w:before="60" w:after="120"/>
        <w:ind w:left="180" w:hanging="180"/>
        <w:rPr>
          <w:i/>
          <w:sz w:val="20"/>
        </w:rPr>
      </w:pPr>
      <w:r w:rsidRPr="00F10612">
        <w:rPr>
          <w:b/>
          <w:i/>
          <w:sz w:val="20"/>
        </w:rPr>
        <w:t>*</w:t>
      </w:r>
      <w:r w:rsidRPr="00F10612">
        <w:rPr>
          <w:i/>
          <w:sz w:val="20"/>
        </w:rPr>
        <w:t xml:space="preserve"> </w:t>
      </w:r>
      <w:r w:rsidR="00F10612" w:rsidRPr="00F10612">
        <w:rPr>
          <w:i/>
          <w:sz w:val="20"/>
        </w:rPr>
        <w:t xml:space="preserve">The </w:t>
      </w:r>
      <w:r w:rsidRPr="00F10612">
        <w:rPr>
          <w:i/>
          <w:sz w:val="20"/>
        </w:rPr>
        <w:t>Coal Receiving, Handling and Transfer System (fugitives)</w:t>
      </w:r>
      <w:r w:rsidR="00F10612" w:rsidRPr="00F10612">
        <w:rPr>
          <w:i/>
          <w:sz w:val="20"/>
        </w:rPr>
        <w:t xml:space="preserve"> emission unit is</w:t>
      </w:r>
      <w:r w:rsidR="0029234A" w:rsidRPr="0029234A">
        <w:rPr>
          <w:i/>
          <w:sz w:val="20"/>
        </w:rPr>
        <w:t xml:space="preserve"> also</w:t>
      </w:r>
      <w:r w:rsidR="00F10612" w:rsidRPr="00F10612">
        <w:rPr>
          <w:i/>
          <w:sz w:val="20"/>
        </w:rPr>
        <w:t xml:space="preserve"> permitted in Air Construction Permit No. 0530021-043-AC (PSD-FL-091K</w:t>
      </w:r>
      <w:proofErr w:type="gramStart"/>
      <w:r w:rsidR="00F10612" w:rsidRPr="00F10612">
        <w:rPr>
          <w:i/>
          <w:sz w:val="20"/>
        </w:rPr>
        <w:t xml:space="preserve">) </w:t>
      </w:r>
      <w:r w:rsidR="0029234A" w:rsidRPr="0029234A">
        <w:rPr>
          <w:i/>
          <w:sz w:val="20"/>
        </w:rPr>
        <w:t>)</w:t>
      </w:r>
      <w:proofErr w:type="gramEnd"/>
      <w:r w:rsidR="0029234A" w:rsidRPr="0029234A">
        <w:rPr>
          <w:i/>
          <w:sz w:val="20"/>
        </w:rPr>
        <w:t xml:space="preserve"> to support </w:t>
      </w:r>
      <w:r w:rsidR="00F10612">
        <w:rPr>
          <w:i/>
          <w:sz w:val="20"/>
        </w:rPr>
        <w:t>Cement Line No. 1</w:t>
      </w:r>
      <w:r w:rsidR="00937289" w:rsidRPr="00937289">
        <w:rPr>
          <w:i/>
          <w:sz w:val="20"/>
        </w:rPr>
        <w:t xml:space="preserve"> of this facility</w:t>
      </w:r>
      <w:r w:rsidR="00F10612">
        <w:rPr>
          <w:i/>
          <w:sz w:val="20"/>
        </w:rPr>
        <w:t>.</w:t>
      </w:r>
      <w:r w:rsidR="00F10612" w:rsidRPr="00F10612">
        <w:rPr>
          <w:i/>
          <w:sz w:val="20"/>
        </w:rPr>
        <w:t xml:space="preserve"> </w:t>
      </w:r>
    </w:p>
    <w:p w:rsidR="00F9121E" w:rsidRPr="00A33859" w:rsidRDefault="00F9121E" w:rsidP="00A33859">
      <w:pPr>
        <w:tabs>
          <w:tab w:val="left" w:pos="2880"/>
        </w:tabs>
        <w:spacing w:before="120" w:after="120"/>
        <w:rPr>
          <w:rFonts w:ascii="Times New Roman Bold" w:hAnsi="Times New Roman Bold"/>
          <w:b/>
          <w:caps/>
        </w:rPr>
      </w:pPr>
      <w:r w:rsidRPr="00A33859">
        <w:rPr>
          <w:rFonts w:ascii="Times New Roman Bold" w:hAnsi="Times New Roman Bold"/>
          <w:b/>
          <w:caps/>
        </w:rPr>
        <w:t>Regulatory Classification</w:t>
      </w:r>
    </w:p>
    <w:p w:rsidR="008172F5" w:rsidRDefault="008172F5" w:rsidP="000A39E9">
      <w:pPr>
        <w:pStyle w:val="BodyText"/>
        <w:numPr>
          <w:ilvl w:val="0"/>
          <w:numId w:val="5"/>
        </w:numPr>
        <w:spacing w:after="60"/>
        <w:rPr>
          <w:szCs w:val="22"/>
        </w:rPr>
      </w:pPr>
      <w:r w:rsidRPr="008172F5">
        <w:rPr>
          <w:szCs w:val="22"/>
        </w:rPr>
        <w:t>The facility includes two Portland cement manufacturing lines (Cement Lines No. 1 and No. 2), a coal yard and all the required auxiliary equipment.</w:t>
      </w:r>
    </w:p>
    <w:p w:rsidR="00317B65" w:rsidRPr="006D3DEE" w:rsidRDefault="00317B65" w:rsidP="000A39E9">
      <w:pPr>
        <w:pStyle w:val="BodyText"/>
        <w:numPr>
          <w:ilvl w:val="0"/>
          <w:numId w:val="5"/>
        </w:numPr>
        <w:spacing w:after="60"/>
        <w:rPr>
          <w:szCs w:val="22"/>
        </w:rPr>
      </w:pPr>
      <w:r w:rsidRPr="006D3DEE">
        <w:rPr>
          <w:szCs w:val="22"/>
        </w:rPr>
        <w:t>The facility is a major source of hazardous air pollutants (HAP).</w:t>
      </w:r>
      <w:r w:rsidR="006D3DEE" w:rsidRPr="006D3DEE">
        <w:rPr>
          <w:szCs w:val="22"/>
        </w:rPr>
        <w:t xml:space="preserve">  </w:t>
      </w:r>
    </w:p>
    <w:p w:rsidR="006D3DEE" w:rsidRPr="006D3DEE" w:rsidRDefault="006D3DEE" w:rsidP="000A39E9">
      <w:pPr>
        <w:pStyle w:val="BodyText"/>
        <w:numPr>
          <w:ilvl w:val="0"/>
          <w:numId w:val="5"/>
        </w:numPr>
        <w:spacing w:after="60"/>
        <w:rPr>
          <w:szCs w:val="22"/>
        </w:rPr>
      </w:pPr>
      <w:r>
        <w:t>The facility has emission units that</w:t>
      </w:r>
      <w:r w:rsidRPr="006D3DEE">
        <w:t xml:space="preserve"> are subject to </w:t>
      </w:r>
      <w:r w:rsidR="00397B93">
        <w:t>the</w:t>
      </w:r>
      <w:r w:rsidRPr="006D3DEE">
        <w:t xml:space="preserve"> New Source Performance Standards (NSPS) under Section 111 of the Clean Air Act (CAA</w:t>
      </w:r>
      <w:r>
        <w:t xml:space="preserve">).  Specifically, emission units are subject to </w:t>
      </w:r>
      <w:r w:rsidRPr="00745DC9">
        <w:t xml:space="preserve">60 Subpart A, General Provisions, Subpart F, </w:t>
      </w:r>
      <w:r w:rsidR="00EF2A21">
        <w:t>NSPS for Portland Cement Plants</w:t>
      </w:r>
      <w:r w:rsidRPr="00745DC9">
        <w:t xml:space="preserve"> and Subpart Y </w:t>
      </w:r>
      <w:r w:rsidR="00EF2A21">
        <w:t>NSPS</w:t>
      </w:r>
      <w:r w:rsidRPr="00745DC9">
        <w:t xml:space="preserve"> for Coal Preparation Plants.  </w:t>
      </w:r>
    </w:p>
    <w:p w:rsidR="006D3DEE" w:rsidRPr="006D3DEE" w:rsidRDefault="006D3DEE" w:rsidP="000A39E9">
      <w:pPr>
        <w:pStyle w:val="BodyText"/>
        <w:numPr>
          <w:ilvl w:val="0"/>
          <w:numId w:val="5"/>
        </w:numPr>
        <w:spacing w:after="60"/>
        <w:rPr>
          <w:szCs w:val="22"/>
        </w:rPr>
      </w:pPr>
      <w:r w:rsidRPr="006D3DEE">
        <w:rPr>
          <w:szCs w:val="22"/>
        </w:rPr>
        <w:t xml:space="preserve">The </w:t>
      </w:r>
      <w:r>
        <w:rPr>
          <w:szCs w:val="22"/>
        </w:rPr>
        <w:t>facility has emission units that</w:t>
      </w:r>
      <w:r w:rsidRPr="006D3DEE">
        <w:rPr>
          <w:szCs w:val="22"/>
        </w:rPr>
        <w:t xml:space="preserve"> are</w:t>
      </w:r>
      <w:r>
        <w:rPr>
          <w:szCs w:val="22"/>
        </w:rPr>
        <w:t xml:space="preserve"> subject to the </w:t>
      </w:r>
      <w:r w:rsidRPr="006D3DEE">
        <w:rPr>
          <w:szCs w:val="22"/>
        </w:rPr>
        <w:t xml:space="preserve">National Emissions Standards for Hazardous Air Pollutants (NESHAP) under Section 112 of the CAA. Specifically, the </w:t>
      </w:r>
      <w:r w:rsidRPr="00745DC9">
        <w:t xml:space="preserve">facility is subject to 40 CFR 63, </w:t>
      </w:r>
      <w:r w:rsidR="00EF2A21">
        <w:t xml:space="preserve">Subpart A, General Provisions and </w:t>
      </w:r>
      <w:r w:rsidRPr="00745DC9">
        <w:t xml:space="preserve">Subpart LLL, </w:t>
      </w:r>
      <w:r w:rsidR="00EF2A21">
        <w:t>NESHAP</w:t>
      </w:r>
      <w:r w:rsidRPr="00745DC9">
        <w:t xml:space="preserve"> for Portland Cement Manufacturing</w:t>
      </w:r>
      <w:r>
        <w:t xml:space="preserve"> (Subpart LLL)</w:t>
      </w:r>
      <w:r w:rsidRPr="00745DC9">
        <w:t>.</w:t>
      </w:r>
    </w:p>
    <w:p w:rsidR="00317B65" w:rsidRPr="00B72F48" w:rsidRDefault="00317B65" w:rsidP="000A39E9">
      <w:pPr>
        <w:pStyle w:val="BodyText"/>
        <w:numPr>
          <w:ilvl w:val="0"/>
          <w:numId w:val="5"/>
        </w:numPr>
        <w:spacing w:after="60"/>
        <w:rPr>
          <w:szCs w:val="22"/>
        </w:rPr>
      </w:pPr>
      <w:r w:rsidRPr="00B72F48">
        <w:rPr>
          <w:szCs w:val="22"/>
        </w:rPr>
        <w:t xml:space="preserve">The facility </w:t>
      </w:r>
      <w:r>
        <w:rPr>
          <w:szCs w:val="22"/>
        </w:rPr>
        <w:t>has no</w:t>
      </w:r>
      <w:r w:rsidRPr="00B72F48">
        <w:rPr>
          <w:szCs w:val="22"/>
        </w:rPr>
        <w:t xml:space="preserve"> units subject to the acid rain provisions of the Clean Air Act.</w:t>
      </w:r>
    </w:p>
    <w:p w:rsidR="00317B65" w:rsidRDefault="00317B65" w:rsidP="000A39E9">
      <w:pPr>
        <w:numPr>
          <w:ilvl w:val="0"/>
          <w:numId w:val="5"/>
        </w:numPr>
        <w:spacing w:after="60"/>
        <w:rPr>
          <w:szCs w:val="22"/>
        </w:rPr>
      </w:pPr>
      <w:r w:rsidRPr="002F0907">
        <w:rPr>
          <w:szCs w:val="22"/>
        </w:rPr>
        <w:t xml:space="preserve">The facility is a Title V major source of air pollution in accordance with Chapter </w:t>
      </w:r>
      <w:r w:rsidRPr="0054584B">
        <w:rPr>
          <w:szCs w:val="22"/>
        </w:rPr>
        <w:t>62-</w:t>
      </w:r>
      <w:r w:rsidRPr="002F0907">
        <w:rPr>
          <w:szCs w:val="22"/>
        </w:rPr>
        <w:t>213, F.A.C.</w:t>
      </w:r>
    </w:p>
    <w:p w:rsidR="00317B65" w:rsidRDefault="00317B65" w:rsidP="000A39E9">
      <w:pPr>
        <w:numPr>
          <w:ilvl w:val="0"/>
          <w:numId w:val="5"/>
        </w:numPr>
        <w:spacing w:after="60"/>
        <w:rPr>
          <w:szCs w:val="22"/>
        </w:rPr>
      </w:pPr>
      <w:r>
        <w:rPr>
          <w:szCs w:val="22"/>
        </w:rPr>
        <w:t>The facility is a major stationary source in accordance with Rule 62-212.400, F.A.C. (PSD)</w:t>
      </w:r>
    </w:p>
    <w:p w:rsidR="00CB3A84" w:rsidRDefault="00F9121E" w:rsidP="00F9121E">
      <w:pPr>
        <w:spacing w:after="120"/>
      </w:pPr>
      <w:r w:rsidRPr="00745DC9">
        <w:t xml:space="preserve">These emissions units are also subject to the requirements of the state rules as indicated in this permit, particularly Rule 62-212.400, F.A.C., </w:t>
      </w:r>
      <w:proofErr w:type="gramStart"/>
      <w:r w:rsidRPr="00745DC9">
        <w:t>Prevention</w:t>
      </w:r>
      <w:proofErr w:type="gramEnd"/>
      <w:r w:rsidRPr="00745DC9">
        <w:t xml:space="preserve"> of Significant Deterioration.  </w:t>
      </w:r>
    </w:p>
    <w:p w:rsidR="00F9121E" w:rsidRPr="00EF2A21" w:rsidRDefault="00EF2A21" w:rsidP="00F9121E">
      <w:pPr>
        <w:spacing w:after="120"/>
        <w:rPr>
          <w:rFonts w:ascii="Times New Roman Bold" w:hAnsi="Times New Roman Bold"/>
          <w:caps/>
        </w:rPr>
      </w:pPr>
      <w:r>
        <w:rPr>
          <w:rFonts w:ascii="Times New Roman Bold" w:hAnsi="Times New Roman Bold"/>
          <w:b/>
          <w:caps/>
        </w:rPr>
        <w:t>previous permits</w:t>
      </w:r>
    </w:p>
    <w:p w:rsidR="00F9121E" w:rsidRDefault="008172F5" w:rsidP="00CE31F1">
      <w:pPr>
        <w:spacing w:after="120"/>
      </w:pPr>
      <w:r w:rsidRPr="008172F5">
        <w:t>The permits listed below preceded this permit and pertain entirely or in part to Portland Cement Line No. 2</w:t>
      </w:r>
      <w:r w:rsidR="00F9121E" w:rsidRPr="00745DC9">
        <w:t>.  They are specifically related to this permitting action</w:t>
      </w:r>
      <w:smartTag w:uri="urn:schemas-microsoft-com:office:smarttags" w:element="PersonName">
        <w:r w:rsidR="00F9121E" w:rsidRPr="00745DC9">
          <w:t>.</w:t>
        </w:r>
      </w:smartTag>
      <w:r w:rsidR="00F9121E" w:rsidRPr="00745DC9">
        <w:t xml:space="preserve">  These documents are on file with the Department</w:t>
      </w:r>
      <w:smartTag w:uri="urn:schemas-microsoft-com:office:smarttags" w:element="PersonName">
        <w:r w:rsidR="00F9121E" w:rsidRPr="00745DC9">
          <w:t>.</w:t>
        </w:r>
      </w:smartTag>
    </w:p>
    <w:p w:rsidR="00B15293" w:rsidRPr="001676CD" w:rsidRDefault="00774329" w:rsidP="00CE31F1">
      <w:pPr>
        <w:numPr>
          <w:ilvl w:val="0"/>
          <w:numId w:val="1"/>
        </w:numPr>
        <w:tabs>
          <w:tab w:val="right" w:pos="9648"/>
        </w:tabs>
        <w:spacing w:after="60"/>
      </w:pPr>
      <w:r>
        <w:t xml:space="preserve">Original </w:t>
      </w:r>
      <w:r w:rsidR="00EF2A21">
        <w:t>permit PSD-FL-</w:t>
      </w:r>
      <w:r w:rsidR="00CE31F1">
        <w:t>351</w:t>
      </w:r>
      <w:r w:rsidR="00EF2A21">
        <w:t xml:space="preserve"> for </w:t>
      </w:r>
      <w:r w:rsidR="00F10612">
        <w:t xml:space="preserve">the construction of </w:t>
      </w:r>
      <w:r w:rsidR="00EF2A21">
        <w:t xml:space="preserve">Cement Line No. </w:t>
      </w:r>
      <w:r w:rsidR="00CE31F1">
        <w:t>2</w:t>
      </w:r>
      <w:r w:rsidR="00CB3A84">
        <w:t xml:space="preserve"> (</w:t>
      </w:r>
      <w:r w:rsidR="00CE31F1">
        <w:t>July</w:t>
      </w:r>
      <w:r w:rsidR="00CB3A84">
        <w:t xml:space="preserve"> </w:t>
      </w:r>
      <w:r w:rsidR="00CE31F1">
        <w:t>6</w:t>
      </w:r>
      <w:r w:rsidR="00CB3A84">
        <w:t xml:space="preserve">, </w:t>
      </w:r>
      <w:r w:rsidR="00CE31F1">
        <w:t>2005</w:t>
      </w:r>
      <w:r w:rsidR="00CB3A84">
        <w:t>)</w:t>
      </w:r>
      <w:r w:rsidR="00B15293" w:rsidRPr="001676CD">
        <w:t>.</w:t>
      </w:r>
    </w:p>
    <w:p w:rsidR="001676CD" w:rsidRPr="00774329" w:rsidRDefault="004B0606" w:rsidP="006E07DC">
      <w:pPr>
        <w:numPr>
          <w:ilvl w:val="0"/>
          <w:numId w:val="1"/>
        </w:numPr>
        <w:tabs>
          <w:tab w:val="left" w:pos="360"/>
          <w:tab w:val="left" w:pos="2070"/>
          <w:tab w:val="right" w:pos="9648"/>
        </w:tabs>
        <w:spacing w:after="60"/>
      </w:pPr>
      <w:r w:rsidRPr="00774329">
        <w:t>PSD –FL-</w:t>
      </w:r>
      <w:r w:rsidR="00CE31F1">
        <w:t>351</w:t>
      </w:r>
      <w:r w:rsidR="009812EE">
        <w:t>A</w:t>
      </w:r>
      <w:r w:rsidR="005278C5">
        <w:t>:</w:t>
      </w:r>
      <w:r w:rsidR="00870184" w:rsidRPr="00774329">
        <w:t xml:space="preserve"> </w:t>
      </w:r>
      <w:r w:rsidR="005278C5">
        <w:t xml:space="preserve"> </w:t>
      </w:r>
      <w:r w:rsidR="006E07DC">
        <w:tab/>
      </w:r>
      <w:r w:rsidR="00CB3A84">
        <w:t xml:space="preserve">allowed use </w:t>
      </w:r>
      <w:r w:rsidR="00CE31F1">
        <w:t>tire injection system</w:t>
      </w:r>
      <w:r w:rsidR="006E07DC" w:rsidRPr="006E07DC">
        <w:t xml:space="preserve"> </w:t>
      </w:r>
      <w:r w:rsidR="00CB3A84" w:rsidRPr="00CB3A84">
        <w:t>(</w:t>
      </w:r>
      <w:r w:rsidR="00CE31F1">
        <w:t>September 10,</w:t>
      </w:r>
      <w:r w:rsidR="00CB3A84" w:rsidRPr="00CB3A84">
        <w:t xml:space="preserve"> </w:t>
      </w:r>
      <w:r w:rsidR="00CE31F1">
        <w:t>2009</w:t>
      </w:r>
      <w:r w:rsidR="00CB3A84" w:rsidRPr="00CB3A84">
        <w:t>)</w:t>
      </w:r>
      <w:r w:rsidR="0066047F">
        <w:t>.</w:t>
      </w:r>
      <w:r w:rsidR="001676CD" w:rsidRPr="00774329">
        <w:t xml:space="preserve"> </w:t>
      </w:r>
    </w:p>
    <w:p w:rsidR="00774329" w:rsidRPr="00774329" w:rsidRDefault="009812EE" w:rsidP="006E07DC">
      <w:pPr>
        <w:numPr>
          <w:ilvl w:val="0"/>
          <w:numId w:val="1"/>
        </w:numPr>
        <w:tabs>
          <w:tab w:val="left" w:pos="360"/>
          <w:tab w:val="left" w:pos="2070"/>
          <w:tab w:val="right" w:pos="9648"/>
        </w:tabs>
        <w:spacing w:after="60"/>
      </w:pPr>
      <w:r w:rsidRPr="00774329">
        <w:t>PSD –FL-</w:t>
      </w:r>
      <w:r w:rsidR="00CE31F1">
        <w:t>351</w:t>
      </w:r>
      <w:r>
        <w:t>B</w:t>
      </w:r>
      <w:r w:rsidR="005278C5">
        <w:t>:</w:t>
      </w:r>
      <w:r w:rsidRPr="00774329">
        <w:t xml:space="preserve"> </w:t>
      </w:r>
      <w:r w:rsidR="005278C5">
        <w:t xml:space="preserve"> </w:t>
      </w:r>
      <w:r w:rsidR="006E07DC">
        <w:tab/>
      </w:r>
      <w:r w:rsidR="00CB3A84">
        <w:t xml:space="preserve">allowed </w:t>
      </w:r>
      <w:r w:rsidR="006E07DC">
        <w:t>testing</w:t>
      </w:r>
      <w:r w:rsidR="00CB3A84">
        <w:t xml:space="preserve"> of whole tires </w:t>
      </w:r>
      <w:r w:rsidR="006E07DC" w:rsidRPr="006E07DC">
        <w:t xml:space="preserve">as a supplemental fuel </w:t>
      </w:r>
      <w:r w:rsidR="00CB3A84" w:rsidRPr="00CB3A84">
        <w:t>(</w:t>
      </w:r>
      <w:r w:rsidR="00CB3A84">
        <w:t>August</w:t>
      </w:r>
      <w:r w:rsidR="00CB3A84" w:rsidRPr="00CB3A84">
        <w:t xml:space="preserve"> </w:t>
      </w:r>
      <w:r w:rsidR="00CB3A84">
        <w:t>30</w:t>
      </w:r>
      <w:r w:rsidR="00CB3A84" w:rsidRPr="00CB3A84">
        <w:t>, 19</w:t>
      </w:r>
      <w:r w:rsidR="00CB3A84">
        <w:t>91</w:t>
      </w:r>
      <w:r w:rsidR="00CB3A84" w:rsidRPr="00CB3A84">
        <w:t>)</w:t>
      </w:r>
      <w:r>
        <w:t>.</w:t>
      </w:r>
      <w:r w:rsidR="00774329" w:rsidRPr="00774329">
        <w:t xml:space="preserve"> </w:t>
      </w:r>
    </w:p>
    <w:p w:rsidR="00774329" w:rsidRPr="00774329" w:rsidRDefault="009812EE" w:rsidP="006E75F2">
      <w:pPr>
        <w:numPr>
          <w:ilvl w:val="0"/>
          <w:numId w:val="1"/>
        </w:numPr>
        <w:tabs>
          <w:tab w:val="left" w:pos="360"/>
          <w:tab w:val="left" w:pos="2070"/>
          <w:tab w:val="right" w:pos="9648"/>
        </w:tabs>
        <w:spacing w:after="60"/>
      </w:pPr>
      <w:r w:rsidRPr="009812EE">
        <w:t>PSD –FL-</w:t>
      </w:r>
      <w:r w:rsidR="00CE31F1">
        <w:t>351</w:t>
      </w:r>
      <w:r>
        <w:t>C</w:t>
      </w:r>
      <w:r w:rsidR="005278C5">
        <w:t>:</w:t>
      </w:r>
      <w:r w:rsidRPr="009812EE">
        <w:t xml:space="preserve"> </w:t>
      </w:r>
      <w:r w:rsidR="005278C5">
        <w:t xml:space="preserve"> </w:t>
      </w:r>
      <w:r w:rsidR="006E75F2">
        <w:tab/>
      </w:r>
      <w:r w:rsidR="00CE31F1">
        <w:t xml:space="preserve">reflecting the as built </w:t>
      </w:r>
      <w:r w:rsidR="00F10612">
        <w:t xml:space="preserve">configuration of </w:t>
      </w:r>
      <w:r w:rsidR="00CE31F1">
        <w:t>Cement Line No. 2</w:t>
      </w:r>
      <w:r w:rsidR="006E07DC">
        <w:t xml:space="preserve"> (</w:t>
      </w:r>
      <w:r w:rsidR="00CE31F1">
        <w:t>February 10</w:t>
      </w:r>
      <w:r w:rsidR="006E07DC">
        <w:t xml:space="preserve">, </w:t>
      </w:r>
      <w:r w:rsidR="00CE31F1">
        <w:t>2010</w:t>
      </w:r>
      <w:r w:rsidR="006E07DC">
        <w:t>)</w:t>
      </w:r>
      <w:r w:rsidRPr="009812EE">
        <w:t>.</w:t>
      </w:r>
    </w:p>
    <w:p w:rsidR="00D1456B" w:rsidRPr="00774329" w:rsidRDefault="009812EE" w:rsidP="006E75F2">
      <w:pPr>
        <w:numPr>
          <w:ilvl w:val="0"/>
          <w:numId w:val="1"/>
        </w:numPr>
        <w:tabs>
          <w:tab w:val="left" w:pos="360"/>
          <w:tab w:val="left" w:pos="2070"/>
          <w:tab w:val="right" w:pos="9648"/>
        </w:tabs>
        <w:spacing w:after="60"/>
      </w:pPr>
      <w:r w:rsidRPr="009812EE">
        <w:t>PSD –FL-</w:t>
      </w:r>
      <w:r w:rsidR="00CE31F1">
        <w:t>351</w:t>
      </w:r>
      <w:r>
        <w:t>D</w:t>
      </w:r>
      <w:r w:rsidR="005278C5">
        <w:t>:</w:t>
      </w:r>
      <w:r w:rsidRPr="009812EE">
        <w:t xml:space="preserve"> </w:t>
      </w:r>
      <w:r w:rsidR="005278C5">
        <w:t xml:space="preserve"> </w:t>
      </w:r>
      <w:r w:rsidR="006E75F2">
        <w:tab/>
      </w:r>
      <w:r w:rsidR="00CE31F1">
        <w:t>increase production capacity</w:t>
      </w:r>
      <w:r w:rsidR="006E07DC">
        <w:t xml:space="preserve"> </w:t>
      </w:r>
      <w:r w:rsidR="00F10612">
        <w:t xml:space="preserve">of line </w:t>
      </w:r>
      <w:r w:rsidR="006E07DC" w:rsidRPr="006E07DC">
        <w:t>(</w:t>
      </w:r>
      <w:r w:rsidR="00CE31F1">
        <w:t>June</w:t>
      </w:r>
      <w:r w:rsidR="006E07DC" w:rsidRPr="006E07DC">
        <w:t xml:space="preserve"> </w:t>
      </w:r>
      <w:r w:rsidR="00CE31F1">
        <w:t>28</w:t>
      </w:r>
      <w:r w:rsidR="006E07DC" w:rsidRPr="006E07DC">
        <w:t xml:space="preserve">, </w:t>
      </w:r>
      <w:r w:rsidR="00CE31F1">
        <w:t>2011</w:t>
      </w:r>
      <w:r w:rsidR="006E07DC" w:rsidRPr="006E07DC">
        <w:t>)</w:t>
      </w:r>
      <w:r w:rsidRPr="009812EE">
        <w:t>.</w:t>
      </w:r>
    </w:p>
    <w:p w:rsidR="00F9121E" w:rsidRPr="00774329" w:rsidRDefault="005278C5" w:rsidP="00CE31F1">
      <w:pPr>
        <w:numPr>
          <w:ilvl w:val="0"/>
          <w:numId w:val="1"/>
        </w:numPr>
        <w:tabs>
          <w:tab w:val="left" w:pos="360"/>
          <w:tab w:val="left" w:pos="2070"/>
          <w:tab w:val="right" w:pos="9648"/>
        </w:tabs>
        <w:spacing w:after="60"/>
      </w:pPr>
      <w:r w:rsidRPr="005278C5">
        <w:t>PSD –FL-</w:t>
      </w:r>
      <w:r w:rsidR="008172F5">
        <w:t>351</w:t>
      </w:r>
      <w:r w:rsidR="00CE31F1">
        <w:t>E</w:t>
      </w:r>
      <w:r>
        <w:t xml:space="preserve">: </w:t>
      </w:r>
      <w:r w:rsidRPr="005278C5">
        <w:t xml:space="preserve"> </w:t>
      </w:r>
      <w:r w:rsidR="00B134E5">
        <w:tab/>
      </w:r>
      <w:r>
        <w:t>re-permitting of Cement Line No. 2.</w:t>
      </w:r>
    </w:p>
    <w:p w:rsidR="00F9121E" w:rsidRPr="00745DC9" w:rsidRDefault="00F9121E" w:rsidP="00F9121E">
      <w:pPr>
        <w:numPr>
          <w:ilvl w:val="12"/>
          <w:numId w:val="0"/>
        </w:numPr>
        <w:spacing w:after="120"/>
        <w:sectPr w:rsidR="00F9121E" w:rsidRPr="00745DC9" w:rsidSect="005A5899">
          <w:headerReference w:type="even" r:id="rId23"/>
          <w:headerReference w:type="default" r:id="rId24"/>
          <w:headerReference w:type="first" r:id="rId25"/>
          <w:footerReference w:type="first" r:id="rId26"/>
          <w:pgSz w:w="12240" w:h="15840" w:code="1"/>
          <w:pgMar w:top="1260" w:right="1440" w:bottom="1008" w:left="1440" w:header="720" w:footer="460" w:gutter="0"/>
          <w:paperSrc w:first="15" w:other="15"/>
          <w:cols w:space="720"/>
        </w:sectPr>
      </w:pPr>
    </w:p>
    <w:p w:rsidR="00F9121E" w:rsidRDefault="00F9121E" w:rsidP="00F9121E">
      <w:pPr>
        <w:numPr>
          <w:ilvl w:val="12"/>
          <w:numId w:val="0"/>
        </w:numPr>
        <w:spacing w:after="120"/>
      </w:pPr>
      <w:r w:rsidRPr="00745DC9">
        <w:t>The following specific conditions apply to all emissions units at this facility ad</w:t>
      </w:r>
      <w:smartTag w:uri="urn:schemas-microsoft-com:office:smarttags" w:element="PersonName">
        <w:r w:rsidRPr="00745DC9">
          <w:t>dr</w:t>
        </w:r>
      </w:smartTag>
      <w:r w:rsidRPr="00745DC9">
        <w:t>essed by this permit.</w:t>
      </w:r>
    </w:p>
    <w:p w:rsidR="00397B93" w:rsidRDefault="00AB4CFF" w:rsidP="000A39E9">
      <w:pPr>
        <w:numPr>
          <w:ilvl w:val="0"/>
          <w:numId w:val="6"/>
        </w:numPr>
        <w:tabs>
          <w:tab w:val="num" w:pos="360"/>
        </w:tabs>
        <w:spacing w:after="120"/>
        <w:ind w:left="360"/>
        <w:rPr>
          <w:szCs w:val="22"/>
        </w:rPr>
      </w:pPr>
      <w:r w:rsidRPr="00397B93">
        <w:rPr>
          <w:bCs/>
          <w:szCs w:val="22"/>
          <w:u w:val="single"/>
        </w:rPr>
        <w:t>Permitting Authority</w:t>
      </w:r>
      <w:r w:rsidRPr="00397B93">
        <w:rPr>
          <w:bCs/>
          <w:szCs w:val="22"/>
        </w:rPr>
        <w:t xml:space="preserve">:  The Permitting Authority for this project is </w:t>
      </w:r>
      <w:r w:rsidRPr="00397B93">
        <w:rPr>
          <w:szCs w:val="22"/>
        </w:rPr>
        <w:t xml:space="preserve">the Office of Permitting and Compliance (OPC) in the Division of Air Resource Management of the Department of Environmental Protection (Department).  The mailing address for the OPC is 2600 Blair Stone Road, MS #5505, Tallahassee, Florida  32399-2400.  </w:t>
      </w:r>
    </w:p>
    <w:p w:rsidR="00AB4CFF" w:rsidRPr="00397B93" w:rsidRDefault="00AB4CFF" w:rsidP="000A39E9">
      <w:pPr>
        <w:numPr>
          <w:ilvl w:val="0"/>
          <w:numId w:val="6"/>
        </w:numPr>
        <w:tabs>
          <w:tab w:val="num" w:pos="360"/>
        </w:tabs>
        <w:spacing w:after="120"/>
        <w:ind w:left="360"/>
        <w:rPr>
          <w:szCs w:val="22"/>
        </w:rPr>
      </w:pPr>
      <w:r w:rsidRPr="00397B93">
        <w:rPr>
          <w:bCs/>
          <w:szCs w:val="22"/>
          <w:u w:val="single"/>
        </w:rPr>
        <w:t>Compliance Authority</w:t>
      </w:r>
      <w:r w:rsidRPr="00397B93">
        <w:rPr>
          <w:bCs/>
          <w:szCs w:val="22"/>
        </w:rPr>
        <w:t xml:space="preserve">:  </w:t>
      </w:r>
      <w:r w:rsidRPr="00397B93">
        <w:rPr>
          <w:szCs w:val="22"/>
        </w:rPr>
        <w:t>All documents related to compliance activities such as reports, tests, and notifications shall be submitted to the Air Resource Section of the Department’s Southwest District Office at: 13051 North Telecom Parkway, Temple Terrace, Florida 33637-0926 (Ph: 813-632-7600).</w:t>
      </w:r>
    </w:p>
    <w:p w:rsidR="00AB4CFF" w:rsidRPr="00AB4CFF" w:rsidRDefault="00AB4CFF" w:rsidP="000A39E9">
      <w:pPr>
        <w:numPr>
          <w:ilvl w:val="0"/>
          <w:numId w:val="6"/>
        </w:numPr>
        <w:tabs>
          <w:tab w:val="num" w:pos="360"/>
        </w:tabs>
        <w:spacing w:after="60"/>
        <w:ind w:left="360"/>
        <w:rPr>
          <w:szCs w:val="22"/>
        </w:rPr>
      </w:pPr>
      <w:r w:rsidRPr="00AB4CFF">
        <w:rPr>
          <w:bCs/>
          <w:szCs w:val="22"/>
          <w:u w:val="single"/>
        </w:rPr>
        <w:t>Appendices</w:t>
      </w:r>
      <w:r w:rsidRPr="00AB4CFF">
        <w:rPr>
          <w:bCs/>
          <w:szCs w:val="22"/>
        </w:rPr>
        <w:t xml:space="preserve">:  </w:t>
      </w:r>
      <w:r w:rsidRPr="00AB4CFF">
        <w:rPr>
          <w:szCs w:val="22"/>
        </w:rPr>
        <w:t xml:space="preserve">The following Appendices are attached as a part of this permit and the permittee must comply with the requirement of the appendices:  </w:t>
      </w:r>
    </w:p>
    <w:p w:rsidR="00AB4CFF" w:rsidRPr="00AB4CFF" w:rsidRDefault="00AB4CFF" w:rsidP="000A39E9">
      <w:pPr>
        <w:numPr>
          <w:ilvl w:val="0"/>
          <w:numId w:val="8"/>
        </w:numPr>
        <w:tabs>
          <w:tab w:val="left" w:pos="630"/>
          <w:tab w:val="left" w:pos="2520"/>
        </w:tabs>
        <w:spacing w:after="60"/>
        <w:ind w:left="2520" w:hanging="2160"/>
        <w:rPr>
          <w:color w:val="000000"/>
          <w:szCs w:val="22"/>
        </w:rPr>
      </w:pPr>
      <w:r w:rsidRPr="00AB4CFF">
        <w:rPr>
          <w:color w:val="000000"/>
          <w:szCs w:val="22"/>
        </w:rPr>
        <w:t>Appendix CC:</w:t>
      </w:r>
      <w:r w:rsidRPr="00AB4CFF">
        <w:rPr>
          <w:color w:val="000000"/>
          <w:szCs w:val="22"/>
        </w:rPr>
        <w:tab/>
        <w:t>Common Conditions;</w:t>
      </w:r>
    </w:p>
    <w:p w:rsidR="00AB4CFF" w:rsidRDefault="00AB4CFF" w:rsidP="000A39E9">
      <w:pPr>
        <w:numPr>
          <w:ilvl w:val="0"/>
          <w:numId w:val="8"/>
        </w:numPr>
        <w:tabs>
          <w:tab w:val="left" w:pos="630"/>
          <w:tab w:val="left" w:pos="2520"/>
        </w:tabs>
        <w:spacing w:after="60"/>
        <w:ind w:left="2520" w:hanging="2160"/>
        <w:rPr>
          <w:color w:val="000000"/>
          <w:szCs w:val="22"/>
        </w:rPr>
      </w:pPr>
      <w:r w:rsidRPr="00AB4CFF">
        <w:rPr>
          <w:color w:val="000000"/>
          <w:szCs w:val="22"/>
        </w:rPr>
        <w:t>Appendix CF:</w:t>
      </w:r>
      <w:r w:rsidRPr="00AB4CFF">
        <w:rPr>
          <w:color w:val="000000"/>
          <w:szCs w:val="22"/>
        </w:rPr>
        <w:tab/>
        <w:t>Citation Formats and Glossary of Common Terms;</w:t>
      </w:r>
    </w:p>
    <w:p w:rsidR="00AB4CFF" w:rsidRDefault="00AB4CFF" w:rsidP="000A39E9">
      <w:pPr>
        <w:numPr>
          <w:ilvl w:val="0"/>
          <w:numId w:val="8"/>
        </w:numPr>
        <w:tabs>
          <w:tab w:val="left" w:pos="630"/>
          <w:tab w:val="left" w:pos="2520"/>
        </w:tabs>
        <w:spacing w:after="60"/>
        <w:ind w:left="2520" w:hanging="2160"/>
        <w:rPr>
          <w:color w:val="000000"/>
          <w:szCs w:val="22"/>
        </w:rPr>
      </w:pPr>
      <w:r w:rsidRPr="00AB4CFF">
        <w:rPr>
          <w:color w:val="000000"/>
          <w:szCs w:val="22"/>
        </w:rPr>
        <w:t>Appendix CTR:</w:t>
      </w:r>
      <w:r w:rsidRPr="00AB4CFF">
        <w:rPr>
          <w:color w:val="000000"/>
          <w:szCs w:val="22"/>
        </w:rPr>
        <w:tab/>
        <w:t>Common Testing Requirements;</w:t>
      </w:r>
    </w:p>
    <w:p w:rsidR="006A07DE" w:rsidRPr="00AB4CFF" w:rsidRDefault="006A07DE" w:rsidP="000A39E9">
      <w:pPr>
        <w:numPr>
          <w:ilvl w:val="0"/>
          <w:numId w:val="8"/>
        </w:numPr>
        <w:tabs>
          <w:tab w:val="left" w:pos="630"/>
          <w:tab w:val="left" w:pos="2520"/>
        </w:tabs>
        <w:spacing w:after="60"/>
        <w:ind w:left="2520" w:hanging="2160"/>
        <w:rPr>
          <w:color w:val="000000"/>
          <w:szCs w:val="22"/>
        </w:rPr>
      </w:pPr>
      <w:r>
        <w:rPr>
          <w:color w:val="000000"/>
          <w:szCs w:val="22"/>
        </w:rPr>
        <w:t>Appendix F:</w:t>
      </w:r>
      <w:r>
        <w:rPr>
          <w:color w:val="000000"/>
          <w:szCs w:val="22"/>
        </w:rPr>
        <w:tab/>
        <w:t xml:space="preserve">NSPS Subpart F - </w:t>
      </w:r>
      <w:r w:rsidRPr="006A07DE">
        <w:rPr>
          <w:color w:val="000000"/>
          <w:szCs w:val="22"/>
        </w:rPr>
        <w:t>Standards of Performance for Portland Cement Plants</w:t>
      </w:r>
      <w:r>
        <w:rPr>
          <w:color w:val="000000"/>
          <w:szCs w:val="22"/>
        </w:rPr>
        <w:t>;</w:t>
      </w:r>
    </w:p>
    <w:p w:rsidR="00AB4CFF" w:rsidRPr="00AB4CFF" w:rsidRDefault="00AB4CFF" w:rsidP="000A39E9">
      <w:pPr>
        <w:numPr>
          <w:ilvl w:val="0"/>
          <w:numId w:val="8"/>
        </w:numPr>
        <w:tabs>
          <w:tab w:val="left" w:pos="630"/>
          <w:tab w:val="left" w:pos="2520"/>
        </w:tabs>
        <w:spacing w:after="60"/>
        <w:ind w:left="2520" w:hanging="2160"/>
        <w:rPr>
          <w:color w:val="000000"/>
          <w:szCs w:val="22"/>
        </w:rPr>
      </w:pPr>
      <w:r w:rsidRPr="00AB4CFF">
        <w:rPr>
          <w:color w:val="000000"/>
          <w:szCs w:val="22"/>
        </w:rPr>
        <w:t>Appendix GC:</w:t>
      </w:r>
      <w:r w:rsidRPr="00AB4CFF">
        <w:rPr>
          <w:color w:val="000000"/>
          <w:szCs w:val="22"/>
        </w:rPr>
        <w:tab/>
        <w:t xml:space="preserve">General Conditions; </w:t>
      </w:r>
    </w:p>
    <w:p w:rsidR="00AB4CFF" w:rsidRDefault="00AB4CFF" w:rsidP="000A39E9">
      <w:pPr>
        <w:numPr>
          <w:ilvl w:val="0"/>
          <w:numId w:val="8"/>
        </w:numPr>
        <w:tabs>
          <w:tab w:val="left" w:pos="630"/>
          <w:tab w:val="left" w:pos="2520"/>
        </w:tabs>
        <w:spacing w:after="60"/>
        <w:ind w:left="2520" w:hanging="2160"/>
        <w:rPr>
          <w:color w:val="000000"/>
          <w:szCs w:val="22"/>
        </w:rPr>
      </w:pPr>
      <w:r w:rsidRPr="00AB4CFF">
        <w:rPr>
          <w:color w:val="000000"/>
          <w:szCs w:val="22"/>
        </w:rPr>
        <w:t>Appendix GP:</w:t>
      </w:r>
      <w:r w:rsidRPr="00AB4CFF">
        <w:rPr>
          <w:color w:val="000000"/>
          <w:szCs w:val="22"/>
        </w:rPr>
        <w:tab/>
        <w:t>Identification of General Provisions - NSPS 40 CFR 60, Subpart A and NESHAP 40 CFR 63, Subpart A</w:t>
      </w:r>
    </w:p>
    <w:p w:rsidR="006A07DE" w:rsidRPr="00C54E10" w:rsidRDefault="00AB4CFF" w:rsidP="00C54E10">
      <w:pPr>
        <w:numPr>
          <w:ilvl w:val="0"/>
          <w:numId w:val="8"/>
        </w:numPr>
        <w:tabs>
          <w:tab w:val="left" w:pos="630"/>
          <w:tab w:val="left" w:pos="2520"/>
        </w:tabs>
        <w:spacing w:after="60"/>
        <w:ind w:left="2520" w:hanging="2160"/>
        <w:rPr>
          <w:color w:val="000000"/>
          <w:szCs w:val="22"/>
        </w:rPr>
      </w:pPr>
      <w:r w:rsidRPr="00AB4CFF">
        <w:rPr>
          <w:color w:val="000000"/>
          <w:szCs w:val="22"/>
        </w:rPr>
        <w:t xml:space="preserve">Appendix </w:t>
      </w:r>
      <w:r>
        <w:rPr>
          <w:color w:val="000000"/>
          <w:szCs w:val="22"/>
        </w:rPr>
        <w:t>LLL</w:t>
      </w:r>
      <w:r w:rsidRPr="00AB4CFF">
        <w:rPr>
          <w:color w:val="000000"/>
          <w:szCs w:val="22"/>
        </w:rPr>
        <w:t>:</w:t>
      </w:r>
      <w:r w:rsidRPr="00AB4CFF">
        <w:rPr>
          <w:color w:val="000000"/>
          <w:szCs w:val="22"/>
        </w:rPr>
        <w:tab/>
        <w:t xml:space="preserve">NESHAP, Subpart </w:t>
      </w:r>
      <w:r>
        <w:rPr>
          <w:color w:val="000000"/>
          <w:szCs w:val="22"/>
        </w:rPr>
        <w:t>LLL</w:t>
      </w:r>
      <w:r w:rsidRPr="00AB4CFF">
        <w:rPr>
          <w:color w:val="000000"/>
          <w:szCs w:val="22"/>
        </w:rPr>
        <w:t xml:space="preserve"> - National Emission Standards for Hazardous Air Pollutants From the Portland Cement Manufacturing Industry</w:t>
      </w:r>
      <w:r w:rsidR="006A07DE">
        <w:rPr>
          <w:color w:val="000000"/>
          <w:szCs w:val="22"/>
        </w:rPr>
        <w:t>;</w:t>
      </w:r>
      <w:r w:rsidR="006A07DE" w:rsidRPr="00AB4CFF">
        <w:rPr>
          <w:color w:val="000000"/>
          <w:szCs w:val="22"/>
        </w:rPr>
        <w:t xml:space="preserve"> </w:t>
      </w:r>
      <w:r w:rsidR="00C54E10" w:rsidRPr="00C54E10">
        <w:rPr>
          <w:color w:val="000000"/>
          <w:szCs w:val="22"/>
        </w:rPr>
        <w:t>a</w:t>
      </w:r>
      <w:r w:rsidR="006A07DE" w:rsidRPr="00C54E10">
        <w:rPr>
          <w:color w:val="000000"/>
          <w:szCs w:val="22"/>
        </w:rPr>
        <w:t>nd,</w:t>
      </w:r>
    </w:p>
    <w:p w:rsidR="00AB4CFF" w:rsidRPr="00AB4CFF" w:rsidRDefault="006A07DE" w:rsidP="000A39E9">
      <w:pPr>
        <w:numPr>
          <w:ilvl w:val="0"/>
          <w:numId w:val="8"/>
        </w:numPr>
        <w:tabs>
          <w:tab w:val="left" w:pos="630"/>
          <w:tab w:val="left" w:pos="2520"/>
        </w:tabs>
        <w:spacing w:after="120"/>
        <w:ind w:left="2520" w:hanging="2160"/>
        <w:rPr>
          <w:color w:val="000000"/>
          <w:szCs w:val="22"/>
        </w:rPr>
      </w:pPr>
      <w:r>
        <w:rPr>
          <w:color w:val="000000"/>
          <w:szCs w:val="22"/>
        </w:rPr>
        <w:t>Appendix Y:</w:t>
      </w:r>
      <w:r>
        <w:rPr>
          <w:color w:val="000000"/>
          <w:szCs w:val="22"/>
        </w:rPr>
        <w:tab/>
        <w:t xml:space="preserve">NSPS Subpart Y - </w:t>
      </w:r>
      <w:r w:rsidRPr="006A07DE">
        <w:rPr>
          <w:color w:val="000000"/>
          <w:szCs w:val="22"/>
        </w:rPr>
        <w:t>for Coal Preparation and Processing Plants</w:t>
      </w:r>
      <w:r w:rsidR="00AB4CFF">
        <w:rPr>
          <w:color w:val="000000"/>
          <w:szCs w:val="22"/>
        </w:rPr>
        <w:t>.</w:t>
      </w:r>
    </w:p>
    <w:p w:rsidR="00AB4CFF" w:rsidRPr="00AB4CFF" w:rsidRDefault="00AB4CFF" w:rsidP="000A39E9">
      <w:pPr>
        <w:numPr>
          <w:ilvl w:val="0"/>
          <w:numId w:val="6"/>
        </w:numPr>
        <w:tabs>
          <w:tab w:val="num" w:pos="360"/>
        </w:tabs>
        <w:spacing w:after="120"/>
        <w:ind w:left="360"/>
        <w:rPr>
          <w:szCs w:val="22"/>
        </w:rPr>
      </w:pPr>
      <w:r w:rsidRPr="00AB4CFF">
        <w:rPr>
          <w:szCs w:val="22"/>
          <w:u w:val="single"/>
        </w:rPr>
        <w:t>Applicable Regulations, Forms and Application Procedures</w:t>
      </w:r>
      <w:r w:rsidRPr="00AB4CFF">
        <w:rPr>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w:t>
      </w:r>
      <w:r w:rsidRPr="00AB4CFF">
        <w:rPr>
          <w:szCs w:val="22"/>
        </w:rPr>
        <w:br/>
        <w:t>62-297, F.A.C.  Issuance of this permit does not relieve the permittee from compliance with any applicable federal, state, or local permitting or regulations.</w:t>
      </w:r>
    </w:p>
    <w:p w:rsidR="00AB4CFF" w:rsidRPr="00AB4CFF" w:rsidRDefault="00AB4CFF" w:rsidP="000A39E9">
      <w:pPr>
        <w:numPr>
          <w:ilvl w:val="0"/>
          <w:numId w:val="6"/>
        </w:numPr>
        <w:tabs>
          <w:tab w:val="num" w:pos="360"/>
        </w:tabs>
        <w:spacing w:after="120"/>
        <w:ind w:left="360"/>
        <w:rPr>
          <w:szCs w:val="22"/>
        </w:rPr>
      </w:pPr>
      <w:r w:rsidRPr="00AB4CFF">
        <w:rPr>
          <w:szCs w:val="22"/>
          <w:u w:val="single"/>
        </w:rPr>
        <w:t>New or Additional Conditions</w:t>
      </w:r>
      <w:r w:rsidRPr="00AB4CFF">
        <w:rPr>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AB4CFF" w:rsidRPr="00AB4CFF" w:rsidRDefault="00AB4CFF" w:rsidP="000A39E9">
      <w:pPr>
        <w:numPr>
          <w:ilvl w:val="0"/>
          <w:numId w:val="6"/>
        </w:numPr>
        <w:tabs>
          <w:tab w:val="num" w:pos="360"/>
        </w:tabs>
        <w:spacing w:after="120"/>
        <w:ind w:left="360"/>
        <w:rPr>
          <w:szCs w:val="22"/>
        </w:rPr>
      </w:pPr>
      <w:r w:rsidRPr="00AB4CFF">
        <w:rPr>
          <w:szCs w:val="22"/>
          <w:u w:val="single"/>
        </w:rPr>
        <w:t>Modifications</w:t>
      </w:r>
      <w:r w:rsidRPr="00AB4CFF">
        <w:rPr>
          <w:szCs w:val="22"/>
        </w:rPr>
        <w:t>:  No emissions unit shall be constructed or modified without obtaining an air construction permit from the Department.  Such permit shall be obtained prior to beginning construction or modification.  [Rules 62-210.300(1) and 62-212.300(1)(a), F.A.C.]</w:t>
      </w:r>
    </w:p>
    <w:p w:rsidR="00AB4CFF" w:rsidRPr="00AB4CFF" w:rsidRDefault="00AB4CFF" w:rsidP="000A39E9">
      <w:pPr>
        <w:numPr>
          <w:ilvl w:val="0"/>
          <w:numId w:val="6"/>
        </w:numPr>
        <w:tabs>
          <w:tab w:val="num" w:pos="360"/>
        </w:tabs>
        <w:spacing w:after="120"/>
        <w:ind w:left="360"/>
        <w:rPr>
          <w:szCs w:val="22"/>
        </w:rPr>
      </w:pPr>
      <w:r w:rsidRPr="00AB4CFF">
        <w:rPr>
          <w:szCs w:val="22"/>
          <w:u w:val="single"/>
        </w:rPr>
        <w:t>Source Obligation</w:t>
      </w:r>
      <w:r w:rsidRPr="00AB4CFF">
        <w:rPr>
          <w:szCs w:val="22"/>
        </w:rPr>
        <w:t>:</w:t>
      </w:r>
    </w:p>
    <w:p w:rsidR="00AB4CFF" w:rsidRPr="00AB4CFF" w:rsidRDefault="00AB4CFF" w:rsidP="000A39E9">
      <w:pPr>
        <w:numPr>
          <w:ilvl w:val="0"/>
          <w:numId w:val="7"/>
        </w:numPr>
        <w:autoSpaceDE w:val="0"/>
        <w:autoSpaceDN w:val="0"/>
        <w:adjustRightInd w:val="0"/>
        <w:spacing w:after="120"/>
        <w:rPr>
          <w:szCs w:val="22"/>
        </w:rPr>
      </w:pPr>
      <w:r w:rsidRPr="00AB4CFF">
        <w:rPr>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w:t>
      </w:r>
      <w:smartTag w:uri="urn:schemas-microsoft-com:office:smarttags" w:element="PersonName">
        <w:r w:rsidRPr="00AB4CFF">
          <w:rPr>
            <w:szCs w:val="22"/>
          </w:rPr>
          <w:t>.</w:t>
        </w:r>
      </w:smartTag>
      <w:r w:rsidRPr="00AB4CFF">
        <w:rPr>
          <w:szCs w:val="22"/>
        </w:rPr>
        <w:t>400(4) through (12), F</w:t>
      </w:r>
      <w:smartTag w:uri="urn:schemas-microsoft-com:office:smarttags" w:element="PersonName">
        <w:r w:rsidRPr="00AB4CFF">
          <w:rPr>
            <w:szCs w:val="22"/>
          </w:rPr>
          <w:t>.</w:t>
        </w:r>
      </w:smartTag>
      <w:r w:rsidRPr="00AB4CFF">
        <w:rPr>
          <w:szCs w:val="22"/>
        </w:rPr>
        <w:t>A</w:t>
      </w:r>
      <w:smartTag w:uri="urn:schemas-microsoft-com:office:smarttags" w:element="PersonName">
        <w:r w:rsidRPr="00AB4CFF">
          <w:rPr>
            <w:szCs w:val="22"/>
          </w:rPr>
          <w:t>.</w:t>
        </w:r>
      </w:smartTag>
      <w:r w:rsidRPr="00AB4CFF">
        <w:rPr>
          <w:szCs w:val="22"/>
        </w:rPr>
        <w:t>C</w:t>
      </w:r>
      <w:smartTag w:uri="urn:schemas-microsoft-com:office:smarttags" w:element="PersonName">
        <w:r w:rsidRPr="00AB4CFF">
          <w:rPr>
            <w:szCs w:val="22"/>
          </w:rPr>
          <w:t>.</w:t>
        </w:r>
      </w:smartTag>
      <w:r w:rsidRPr="00AB4CFF">
        <w:rPr>
          <w:szCs w:val="22"/>
        </w:rPr>
        <w:t>, shall apply to the source or modification as though construction had not yet commenced on the source or modification</w:t>
      </w:r>
      <w:smartTag w:uri="urn:schemas-microsoft-com:office:smarttags" w:element="PersonName">
        <w:r w:rsidRPr="00AB4CFF">
          <w:rPr>
            <w:szCs w:val="22"/>
          </w:rPr>
          <w:t>.</w:t>
        </w:r>
      </w:smartTag>
    </w:p>
    <w:p w:rsidR="00AB4CFF" w:rsidRPr="00AB4CFF" w:rsidRDefault="00AB4CFF" w:rsidP="000A39E9">
      <w:pPr>
        <w:numPr>
          <w:ilvl w:val="0"/>
          <w:numId w:val="7"/>
        </w:numPr>
        <w:autoSpaceDE w:val="0"/>
        <w:autoSpaceDN w:val="0"/>
        <w:adjustRightInd w:val="0"/>
        <w:spacing w:after="120"/>
        <w:rPr>
          <w:szCs w:val="22"/>
        </w:rPr>
      </w:pPr>
      <w:r w:rsidRPr="00AB4CFF">
        <w:rPr>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w:t>
      </w:r>
      <w:smartTag w:uri="urn:schemas-microsoft-com:office:smarttags" w:element="PersonName">
        <w:r w:rsidRPr="00AB4CFF">
          <w:rPr>
            <w:szCs w:val="22"/>
          </w:rPr>
          <w:t>.</w:t>
        </w:r>
      </w:smartTag>
      <w:r w:rsidRPr="00AB4CFF">
        <w:rPr>
          <w:szCs w:val="22"/>
        </w:rPr>
        <w:t>400(4) through (12), F</w:t>
      </w:r>
      <w:smartTag w:uri="urn:schemas-microsoft-com:office:smarttags" w:element="PersonName">
        <w:r w:rsidRPr="00AB4CFF">
          <w:rPr>
            <w:szCs w:val="22"/>
          </w:rPr>
          <w:t>.</w:t>
        </w:r>
      </w:smartTag>
      <w:r w:rsidRPr="00AB4CFF">
        <w:rPr>
          <w:szCs w:val="22"/>
        </w:rPr>
        <w:t>A</w:t>
      </w:r>
      <w:smartTag w:uri="urn:schemas-microsoft-com:office:smarttags" w:element="PersonName">
        <w:r w:rsidRPr="00AB4CFF">
          <w:rPr>
            <w:szCs w:val="22"/>
          </w:rPr>
          <w:t>.</w:t>
        </w:r>
      </w:smartTag>
      <w:r w:rsidRPr="00AB4CFF">
        <w:rPr>
          <w:szCs w:val="22"/>
        </w:rPr>
        <w:t>C</w:t>
      </w:r>
      <w:smartTag w:uri="urn:schemas-microsoft-com:office:smarttags" w:element="PersonName">
        <w:r w:rsidRPr="00AB4CFF">
          <w:rPr>
            <w:szCs w:val="22"/>
          </w:rPr>
          <w:t>.</w:t>
        </w:r>
      </w:smartTag>
      <w:r w:rsidRPr="00AB4CFF">
        <w:rPr>
          <w:szCs w:val="22"/>
        </w:rPr>
        <w:t>, shall apply to the source or modification as though construction had not yet commenced on the source or modification.</w:t>
      </w:r>
    </w:p>
    <w:p w:rsidR="00AB4CFF" w:rsidRPr="00AB4CFF" w:rsidRDefault="00AB4CFF" w:rsidP="00AB4CFF">
      <w:pPr>
        <w:autoSpaceDE w:val="0"/>
        <w:autoSpaceDN w:val="0"/>
        <w:adjustRightInd w:val="0"/>
        <w:spacing w:after="120"/>
        <w:ind w:left="360"/>
        <w:rPr>
          <w:szCs w:val="22"/>
        </w:rPr>
      </w:pPr>
      <w:r w:rsidRPr="00AB4CFF">
        <w:rPr>
          <w:szCs w:val="22"/>
        </w:rPr>
        <w:t>[Rule 62-212.400(12), F.A.C.]</w:t>
      </w:r>
      <w:r w:rsidRPr="00AB4CFF">
        <w:rPr>
          <w:szCs w:val="22"/>
        </w:rPr>
        <w:tab/>
      </w:r>
    </w:p>
    <w:p w:rsidR="00AB4CFF" w:rsidRPr="00AB4CFF" w:rsidRDefault="00AB4CFF" w:rsidP="000A39E9">
      <w:pPr>
        <w:numPr>
          <w:ilvl w:val="0"/>
          <w:numId w:val="6"/>
        </w:numPr>
        <w:tabs>
          <w:tab w:val="num" w:pos="360"/>
        </w:tabs>
        <w:spacing w:after="60"/>
        <w:ind w:left="360"/>
        <w:rPr>
          <w:szCs w:val="22"/>
        </w:rPr>
      </w:pPr>
      <w:r w:rsidRPr="00AB4CFF">
        <w:rPr>
          <w:szCs w:val="22"/>
          <w:u w:val="single"/>
        </w:rPr>
        <w:t>Objectionable Odors Prohibited</w:t>
      </w:r>
      <w:r w:rsidRPr="00AB4CFF">
        <w:rPr>
          <w:szCs w:val="22"/>
        </w:rPr>
        <w:t>:  No person shall cause, suffer, allow or permit the discharge of air pollutants which cause or contribute to an objectionable odor.  [Rule 62-296.320(2), F.A.C.]</w:t>
      </w:r>
    </w:p>
    <w:p w:rsidR="00AB4CFF" w:rsidRPr="00AB4CFF" w:rsidRDefault="00AB4CFF" w:rsidP="00AB4CFF">
      <w:pPr>
        <w:spacing w:after="120"/>
        <w:ind w:left="360"/>
        <w:rPr>
          <w:szCs w:val="22"/>
        </w:rPr>
      </w:pPr>
      <w:r w:rsidRPr="00AB4CFF">
        <w:rPr>
          <w:i/>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AB4CFF" w:rsidRPr="00AB4CFF" w:rsidRDefault="00AB4CFF" w:rsidP="000A39E9">
      <w:pPr>
        <w:numPr>
          <w:ilvl w:val="0"/>
          <w:numId w:val="6"/>
        </w:numPr>
        <w:tabs>
          <w:tab w:val="num" w:pos="360"/>
        </w:tabs>
        <w:spacing w:after="60"/>
        <w:ind w:left="360"/>
        <w:rPr>
          <w:szCs w:val="22"/>
        </w:rPr>
      </w:pPr>
      <w:r w:rsidRPr="00AB4CFF">
        <w:rPr>
          <w:szCs w:val="22"/>
          <w:u w:val="single"/>
        </w:rPr>
        <w:t>Unconfined Emissions of Particulate Matter</w:t>
      </w:r>
      <w:r w:rsidRPr="00AB4CFF">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sidR="00D43621">
        <w:rPr>
          <w:color w:val="000000"/>
          <w:szCs w:val="22"/>
        </w:rPr>
        <w:t>R</w:t>
      </w:r>
      <w:r w:rsidRPr="00AB4CFF">
        <w:rPr>
          <w:color w:val="000000"/>
          <w:szCs w:val="22"/>
        </w:rPr>
        <w:t xml:space="preserve">easonable precautions include the following: </w:t>
      </w:r>
    </w:p>
    <w:p w:rsidR="00AB4CFF" w:rsidRPr="00E95688" w:rsidRDefault="00AB4CFF" w:rsidP="000A39E9">
      <w:pPr>
        <w:numPr>
          <w:ilvl w:val="1"/>
          <w:numId w:val="9"/>
        </w:numPr>
        <w:spacing w:after="60" w:line="276" w:lineRule="auto"/>
        <w:ind w:left="720"/>
        <w:contextualSpacing/>
        <w:rPr>
          <w:rFonts w:eastAsia="Calibri"/>
          <w:szCs w:val="22"/>
        </w:rPr>
      </w:pPr>
      <w:r w:rsidRPr="00AB4CFF">
        <w:rPr>
          <w:rFonts w:eastAsia="Calibri"/>
          <w:color w:val="000000"/>
          <w:szCs w:val="22"/>
        </w:rPr>
        <w:t xml:space="preserve">Paving and maintenance of roads, parking areas and yards; </w:t>
      </w:r>
    </w:p>
    <w:p w:rsidR="00AB4CFF" w:rsidRPr="00AB4CFF" w:rsidRDefault="00AB4CFF" w:rsidP="000A39E9">
      <w:pPr>
        <w:numPr>
          <w:ilvl w:val="1"/>
          <w:numId w:val="9"/>
        </w:numPr>
        <w:spacing w:after="60" w:line="276" w:lineRule="auto"/>
        <w:ind w:left="720"/>
        <w:contextualSpacing/>
        <w:rPr>
          <w:rFonts w:ascii="Calibri" w:eastAsia="Calibri" w:hAnsi="Calibri"/>
          <w:szCs w:val="22"/>
        </w:rPr>
      </w:pPr>
      <w:r w:rsidRPr="00AB4CFF">
        <w:rPr>
          <w:rFonts w:eastAsia="Calibri"/>
          <w:color w:val="000000"/>
          <w:szCs w:val="22"/>
        </w:rPr>
        <w:t>Application of water or chemicals to control emissions from such activities as demolition of buildings, grading roads, construction, and land clearing;</w:t>
      </w:r>
    </w:p>
    <w:p w:rsidR="00AB4CFF" w:rsidRPr="00AB4CFF" w:rsidRDefault="00AB4CFF" w:rsidP="000A39E9">
      <w:pPr>
        <w:numPr>
          <w:ilvl w:val="1"/>
          <w:numId w:val="9"/>
        </w:numPr>
        <w:spacing w:after="60" w:line="276" w:lineRule="auto"/>
        <w:ind w:left="720"/>
        <w:contextualSpacing/>
        <w:rPr>
          <w:rFonts w:ascii="Calibri" w:eastAsia="Calibri" w:hAnsi="Calibri"/>
          <w:szCs w:val="22"/>
        </w:rPr>
      </w:pPr>
      <w:r w:rsidRPr="00AB4CFF">
        <w:rPr>
          <w:rFonts w:eastAsia="Calibri"/>
          <w:color w:val="000000"/>
          <w:szCs w:val="22"/>
        </w:rPr>
        <w:t>Application of asphalt, water, oil, chemicals or other dust suppressants to unpaved roads, yards, open stock piles and similar activities;</w:t>
      </w:r>
    </w:p>
    <w:p w:rsidR="00AB4CFF" w:rsidRPr="00AB4CFF" w:rsidRDefault="00AB4CFF" w:rsidP="000A39E9">
      <w:pPr>
        <w:numPr>
          <w:ilvl w:val="1"/>
          <w:numId w:val="9"/>
        </w:numPr>
        <w:spacing w:after="60" w:line="276" w:lineRule="auto"/>
        <w:ind w:left="720"/>
        <w:contextualSpacing/>
        <w:rPr>
          <w:rFonts w:ascii="Calibri" w:eastAsia="Calibri" w:hAnsi="Calibri"/>
          <w:szCs w:val="22"/>
        </w:rPr>
      </w:pPr>
      <w:r w:rsidRPr="00AB4CFF">
        <w:rPr>
          <w:rFonts w:eastAsia="Calibri"/>
          <w:color w:val="000000"/>
          <w:szCs w:val="22"/>
        </w:rPr>
        <w:t>Removal of particulate matter from roads and other paved areas under the control of the owner or operator of the facility to prevent re-entrainment, and from buildings or work areas to prevent particulate from becoming airborne;</w:t>
      </w:r>
    </w:p>
    <w:p w:rsidR="00AB4CFF" w:rsidRPr="00AB4CFF" w:rsidRDefault="00AB4CFF" w:rsidP="000A39E9">
      <w:pPr>
        <w:numPr>
          <w:ilvl w:val="1"/>
          <w:numId w:val="9"/>
        </w:numPr>
        <w:spacing w:after="60" w:line="276" w:lineRule="auto"/>
        <w:ind w:left="720"/>
        <w:contextualSpacing/>
        <w:rPr>
          <w:rFonts w:eastAsia="Calibri"/>
          <w:szCs w:val="22"/>
        </w:rPr>
      </w:pPr>
      <w:r w:rsidRPr="00AB4CFF">
        <w:rPr>
          <w:rFonts w:eastAsia="Calibri"/>
          <w:color w:val="000000"/>
          <w:szCs w:val="22"/>
        </w:rPr>
        <w:t>Landscaping or planting of vegetation;</w:t>
      </w:r>
    </w:p>
    <w:p w:rsidR="00AB4CFF" w:rsidRPr="00AB4CFF" w:rsidRDefault="00AB4CFF" w:rsidP="000A39E9">
      <w:pPr>
        <w:numPr>
          <w:ilvl w:val="1"/>
          <w:numId w:val="9"/>
        </w:numPr>
        <w:spacing w:after="60" w:line="276" w:lineRule="auto"/>
        <w:ind w:left="720"/>
        <w:contextualSpacing/>
        <w:rPr>
          <w:rFonts w:eastAsia="Calibri"/>
          <w:szCs w:val="22"/>
        </w:rPr>
      </w:pPr>
      <w:r w:rsidRPr="00AB4CFF">
        <w:rPr>
          <w:rFonts w:eastAsia="Calibri"/>
          <w:color w:val="000000"/>
          <w:szCs w:val="22"/>
        </w:rPr>
        <w:t>Use of hoods, fans, filters, and similar equipment to contain, capture and/or vent particulate matter;</w:t>
      </w:r>
    </w:p>
    <w:p w:rsidR="00AB4CFF" w:rsidRPr="00AB4CFF" w:rsidRDefault="00AB4CFF" w:rsidP="000A39E9">
      <w:pPr>
        <w:numPr>
          <w:ilvl w:val="1"/>
          <w:numId w:val="9"/>
        </w:numPr>
        <w:spacing w:after="60" w:line="276" w:lineRule="auto"/>
        <w:ind w:left="720"/>
        <w:contextualSpacing/>
        <w:rPr>
          <w:rFonts w:eastAsia="Calibri"/>
          <w:szCs w:val="22"/>
        </w:rPr>
      </w:pPr>
      <w:r w:rsidRPr="00AB4CFF">
        <w:rPr>
          <w:rFonts w:eastAsia="Calibri"/>
          <w:color w:val="000000"/>
          <w:szCs w:val="22"/>
        </w:rPr>
        <w:t>Confining abrasive blasting where possible; and</w:t>
      </w:r>
    </w:p>
    <w:p w:rsidR="00D43621" w:rsidRPr="00D43621" w:rsidRDefault="00AB4CFF" w:rsidP="000A39E9">
      <w:pPr>
        <w:numPr>
          <w:ilvl w:val="1"/>
          <w:numId w:val="9"/>
        </w:numPr>
        <w:spacing w:after="60" w:line="276" w:lineRule="auto"/>
        <w:ind w:left="720"/>
        <w:rPr>
          <w:rFonts w:eastAsia="Calibri"/>
          <w:szCs w:val="22"/>
        </w:rPr>
      </w:pPr>
      <w:r w:rsidRPr="00AB4CFF">
        <w:rPr>
          <w:rFonts w:eastAsia="Calibri"/>
          <w:color w:val="000000"/>
          <w:szCs w:val="22"/>
        </w:rPr>
        <w:t xml:space="preserve">Enclosure or covering of conveyor systems.  </w:t>
      </w:r>
    </w:p>
    <w:p w:rsidR="00AB4CFF" w:rsidRPr="00D11E05" w:rsidRDefault="00AB4CFF" w:rsidP="00D43621">
      <w:pPr>
        <w:numPr>
          <w:ilvl w:val="1"/>
          <w:numId w:val="9"/>
        </w:numPr>
        <w:spacing w:after="60" w:line="276" w:lineRule="auto"/>
        <w:ind w:left="720"/>
        <w:rPr>
          <w:rFonts w:eastAsia="Calibri"/>
          <w:szCs w:val="22"/>
        </w:rPr>
      </w:pPr>
      <w:r w:rsidRPr="00AB4CFF">
        <w:rPr>
          <w:rFonts w:eastAsia="Calibri"/>
          <w:color w:val="000000"/>
          <w:szCs w:val="22"/>
        </w:rPr>
        <w:t xml:space="preserve">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 </w:t>
      </w:r>
    </w:p>
    <w:p w:rsidR="00E95688" w:rsidRPr="00E95688" w:rsidRDefault="00E95688" w:rsidP="00E95688">
      <w:pPr>
        <w:spacing w:after="60" w:line="276" w:lineRule="auto"/>
        <w:ind w:left="360"/>
        <w:rPr>
          <w:rFonts w:eastAsia="Calibri"/>
          <w:szCs w:val="22"/>
        </w:rPr>
      </w:pPr>
      <w:r w:rsidRPr="00E95688">
        <w:rPr>
          <w:rFonts w:eastAsia="Calibri"/>
          <w:szCs w:val="22"/>
        </w:rPr>
        <w:t>Additional reasonable precautions applicable to this facility are:</w:t>
      </w:r>
    </w:p>
    <w:p w:rsidR="00E95688" w:rsidRPr="00E95688" w:rsidRDefault="00E95688" w:rsidP="00E95688">
      <w:pPr>
        <w:numPr>
          <w:ilvl w:val="0"/>
          <w:numId w:val="20"/>
        </w:numPr>
        <w:spacing w:after="60" w:line="276" w:lineRule="auto"/>
        <w:ind w:left="720"/>
        <w:contextualSpacing/>
        <w:rPr>
          <w:rFonts w:eastAsia="Calibri"/>
          <w:szCs w:val="22"/>
        </w:rPr>
      </w:pPr>
      <w:r w:rsidRPr="00E95688">
        <w:rPr>
          <w:rFonts w:eastAsia="Calibri"/>
          <w:szCs w:val="22"/>
        </w:rPr>
        <w:t xml:space="preserve">All materials, except tires, coal and petroleum coke, at the plant shall be stored under roof on compacted clay or concrete, or in enclosed vessels.  </w:t>
      </w:r>
    </w:p>
    <w:p w:rsidR="00E95688" w:rsidRPr="00E95688" w:rsidRDefault="00E95688" w:rsidP="00E95688">
      <w:pPr>
        <w:numPr>
          <w:ilvl w:val="0"/>
          <w:numId w:val="20"/>
        </w:numPr>
        <w:spacing w:after="60" w:line="276" w:lineRule="auto"/>
        <w:ind w:left="720"/>
        <w:rPr>
          <w:rFonts w:eastAsia="Calibri"/>
          <w:szCs w:val="22"/>
        </w:rPr>
      </w:pPr>
      <w:r w:rsidRPr="00E95688">
        <w:rPr>
          <w:rFonts w:eastAsia="Calibri"/>
          <w:szCs w:val="22"/>
        </w:rPr>
        <w:t>Water supply lines, hoses and sprinklers shall be located near all materials, coal and petroleum coke stockpiles</w:t>
      </w:r>
      <w:smartTag w:uri="urn:schemas-microsoft-com:office:smarttags" w:element="PersonName">
        <w:r w:rsidRPr="00E95688">
          <w:rPr>
            <w:rFonts w:eastAsia="Calibri"/>
            <w:szCs w:val="22"/>
          </w:rPr>
          <w:t>.</w:t>
        </w:r>
      </w:smartTag>
    </w:p>
    <w:p w:rsidR="00E95688" w:rsidRPr="00E95688" w:rsidRDefault="00E95688" w:rsidP="00E95688">
      <w:pPr>
        <w:numPr>
          <w:ilvl w:val="0"/>
          <w:numId w:val="20"/>
        </w:numPr>
        <w:spacing w:after="60" w:line="276" w:lineRule="auto"/>
        <w:ind w:left="720"/>
        <w:rPr>
          <w:rFonts w:eastAsia="Calibri"/>
          <w:szCs w:val="22"/>
        </w:rPr>
      </w:pPr>
      <w:r w:rsidRPr="00E95688">
        <w:rPr>
          <w:rFonts w:eastAsia="Calibri"/>
          <w:szCs w:val="22"/>
        </w:rPr>
        <w:t>All plant operators shall be trained in basic environmental compliance and shall perform visual inspections of materials, coal and petroleum coke regularly and before handling.  If the visual inspections indicate a lack of surface moisture, the materials, coal and petroleum coke shall be wetted with sprinklers</w:t>
      </w:r>
      <w:smartTag w:uri="urn:schemas-microsoft-com:office:smarttags" w:element="PersonName">
        <w:r w:rsidRPr="00E95688">
          <w:rPr>
            <w:rFonts w:eastAsia="Calibri"/>
            <w:szCs w:val="22"/>
          </w:rPr>
          <w:t>.</w:t>
        </w:r>
      </w:smartTag>
      <w:r w:rsidRPr="00E95688">
        <w:rPr>
          <w:rFonts w:eastAsia="Calibri"/>
          <w:szCs w:val="22"/>
        </w:rPr>
        <w:t xml:space="preserve">  Such wetting shall continue until the potential for unconfined particulate matter emissions are minimized</w:t>
      </w:r>
      <w:smartTag w:uri="urn:schemas-microsoft-com:office:smarttags" w:element="PersonName">
        <w:r w:rsidRPr="00E95688">
          <w:rPr>
            <w:rFonts w:eastAsia="Calibri"/>
            <w:szCs w:val="22"/>
          </w:rPr>
          <w:t>.</w:t>
        </w:r>
      </w:smartTag>
    </w:p>
    <w:p w:rsidR="00E95688" w:rsidRPr="00E95688" w:rsidRDefault="00E95688" w:rsidP="00E95688">
      <w:pPr>
        <w:numPr>
          <w:ilvl w:val="0"/>
          <w:numId w:val="20"/>
        </w:numPr>
        <w:spacing w:after="60" w:line="276" w:lineRule="auto"/>
        <w:ind w:left="720"/>
        <w:rPr>
          <w:rFonts w:eastAsia="Calibri"/>
          <w:szCs w:val="22"/>
        </w:rPr>
      </w:pPr>
      <w:r w:rsidRPr="00E95688">
        <w:rPr>
          <w:rFonts w:eastAsia="Calibri"/>
          <w:szCs w:val="22"/>
        </w:rPr>
        <w:t>Water spray shall be used to wet the materials and fuel if inherent moisture and moisture from wetting the storage piles are not sufficient to prevent unconfined particulate matter emissions</w:t>
      </w:r>
      <w:smartTag w:uri="urn:schemas-microsoft-com:office:smarttags" w:element="PersonName">
        <w:r w:rsidRPr="00E95688">
          <w:rPr>
            <w:rFonts w:eastAsia="Calibri"/>
            <w:szCs w:val="22"/>
          </w:rPr>
          <w:t>.</w:t>
        </w:r>
      </w:smartTag>
    </w:p>
    <w:p w:rsidR="00E95688" w:rsidRPr="00E95688" w:rsidRDefault="00E95688" w:rsidP="00E95688">
      <w:pPr>
        <w:numPr>
          <w:ilvl w:val="0"/>
          <w:numId w:val="20"/>
        </w:numPr>
        <w:spacing w:after="60" w:line="276" w:lineRule="auto"/>
        <w:ind w:left="720"/>
        <w:rPr>
          <w:rFonts w:eastAsia="Calibri"/>
          <w:szCs w:val="22"/>
        </w:rPr>
      </w:pPr>
      <w:r w:rsidRPr="00E95688">
        <w:rPr>
          <w:rFonts w:eastAsia="Calibri"/>
          <w:szCs w:val="22"/>
        </w:rPr>
        <w:t>The manufacturing area and the access roadways for the facility shall be paved with asphalt or concrete</w:t>
      </w:r>
      <w:smartTag w:uri="urn:schemas-microsoft-com:office:smarttags" w:element="PersonName">
        <w:r w:rsidRPr="00E95688">
          <w:rPr>
            <w:rFonts w:eastAsia="Calibri"/>
            <w:szCs w:val="22"/>
          </w:rPr>
          <w:t>.</w:t>
        </w:r>
      </w:smartTag>
    </w:p>
    <w:p w:rsidR="00E95688" w:rsidRPr="00E95688" w:rsidRDefault="00E95688" w:rsidP="00E95688">
      <w:pPr>
        <w:numPr>
          <w:ilvl w:val="0"/>
          <w:numId w:val="20"/>
        </w:numPr>
        <w:spacing w:after="60" w:line="276" w:lineRule="auto"/>
        <w:ind w:left="720"/>
        <w:rPr>
          <w:rFonts w:eastAsia="Calibri"/>
          <w:szCs w:val="22"/>
        </w:rPr>
      </w:pPr>
      <w:r w:rsidRPr="00E95688">
        <w:rPr>
          <w:rFonts w:eastAsia="Calibri"/>
          <w:szCs w:val="22"/>
        </w:rPr>
        <w:t>Vacuum Sweeper shall be used on paved roads</w:t>
      </w:r>
      <w:smartTag w:uri="urn:schemas-microsoft-com:office:smarttags" w:element="PersonName">
        <w:r w:rsidRPr="00E95688">
          <w:rPr>
            <w:rFonts w:eastAsia="Calibri"/>
            <w:szCs w:val="22"/>
          </w:rPr>
          <w:t>.</w:t>
        </w:r>
      </w:smartTag>
      <w:r w:rsidRPr="00E95688">
        <w:rPr>
          <w:rFonts w:eastAsia="Calibri"/>
          <w:szCs w:val="22"/>
        </w:rPr>
        <w:t xml:space="preserve"> </w:t>
      </w:r>
    </w:p>
    <w:p w:rsidR="00E95688" w:rsidRPr="00E95688" w:rsidRDefault="00E95688" w:rsidP="00E95688">
      <w:pPr>
        <w:spacing w:after="60" w:line="276" w:lineRule="auto"/>
        <w:ind w:left="360"/>
        <w:rPr>
          <w:rFonts w:eastAsia="Calibri"/>
          <w:szCs w:val="22"/>
        </w:rPr>
      </w:pPr>
      <w:r w:rsidRPr="00E95688">
        <w:rPr>
          <w:rFonts w:eastAsia="Calibri"/>
          <w:szCs w:val="22"/>
        </w:rPr>
        <w:t>[Rule 62-296.320(4</w:t>
      </w:r>
      <w:proofErr w:type="gramStart"/>
      <w:r w:rsidRPr="00E95688">
        <w:rPr>
          <w:rFonts w:eastAsia="Calibri"/>
          <w:szCs w:val="22"/>
        </w:rPr>
        <w:t>)(</w:t>
      </w:r>
      <w:proofErr w:type="gramEnd"/>
      <w:r w:rsidRPr="00E95688">
        <w:rPr>
          <w:rFonts w:eastAsia="Calibri"/>
          <w:szCs w:val="22"/>
        </w:rPr>
        <w:t>c), F.A.C.]</w:t>
      </w:r>
    </w:p>
    <w:p w:rsidR="00D80E48" w:rsidRPr="00D80E48" w:rsidRDefault="00D80E48" w:rsidP="00D80E48">
      <w:pPr>
        <w:numPr>
          <w:ilvl w:val="0"/>
          <w:numId w:val="6"/>
        </w:numPr>
        <w:tabs>
          <w:tab w:val="num" w:pos="360"/>
        </w:tabs>
        <w:spacing w:after="120"/>
        <w:ind w:left="360"/>
        <w:rPr>
          <w:szCs w:val="22"/>
        </w:rPr>
      </w:pPr>
      <w:r w:rsidRPr="00D80E48">
        <w:rPr>
          <w:szCs w:val="22"/>
          <w:u w:val="single"/>
        </w:rPr>
        <w:t>Previous Permits</w:t>
      </w:r>
      <w:r>
        <w:rPr>
          <w:szCs w:val="22"/>
        </w:rPr>
        <w:t xml:space="preserve">:  </w:t>
      </w:r>
      <w:r w:rsidRPr="00D80E48">
        <w:rPr>
          <w:szCs w:val="22"/>
        </w:rPr>
        <w:t>This permit supersedes and replaces all previous air construction permits and applicable conditions related to Cement Line No. 1 at the CEMEX South Brooksville Cement Plant.</w:t>
      </w:r>
      <w:r>
        <w:rPr>
          <w:szCs w:val="22"/>
        </w:rPr>
        <w:br/>
      </w:r>
      <w:r w:rsidRPr="00D80E48">
        <w:rPr>
          <w:szCs w:val="22"/>
        </w:rPr>
        <w:t>[Rules 62-4.070(3); 62-210.200(PTE); and 62-212.400 (PSD) F.A.C.]</w:t>
      </w:r>
    </w:p>
    <w:p w:rsidR="00AB4CFF" w:rsidRDefault="00AB4CFF" w:rsidP="007C7BA6">
      <w:pPr>
        <w:numPr>
          <w:ilvl w:val="0"/>
          <w:numId w:val="6"/>
        </w:numPr>
        <w:tabs>
          <w:tab w:val="num" w:pos="360"/>
        </w:tabs>
        <w:spacing w:after="60"/>
        <w:ind w:left="360"/>
        <w:rPr>
          <w:szCs w:val="22"/>
        </w:rPr>
      </w:pPr>
      <w:r w:rsidRPr="00AB4CFF">
        <w:rPr>
          <w:szCs w:val="22"/>
          <w:u w:val="single"/>
        </w:rPr>
        <w:t xml:space="preserve">Title V Permit for </w:t>
      </w:r>
      <w:r w:rsidR="00712B7B">
        <w:rPr>
          <w:szCs w:val="22"/>
          <w:u w:val="single"/>
        </w:rPr>
        <w:t xml:space="preserve">CEMEX </w:t>
      </w:r>
      <w:r w:rsidR="00D43621" w:rsidRPr="00D43621">
        <w:rPr>
          <w:szCs w:val="22"/>
          <w:u w:val="single"/>
        </w:rPr>
        <w:t xml:space="preserve">Brooksville South </w:t>
      </w:r>
      <w:r w:rsidR="00712B7B">
        <w:rPr>
          <w:szCs w:val="22"/>
          <w:u w:val="single"/>
        </w:rPr>
        <w:t>Cement Plant</w:t>
      </w:r>
      <w:r w:rsidRPr="00AB4CFF">
        <w:rPr>
          <w:szCs w:val="22"/>
        </w:rPr>
        <w:t xml:space="preserve">:  </w:t>
      </w:r>
      <w:r w:rsidR="00D43621" w:rsidRPr="00D43621">
        <w:rPr>
          <w:szCs w:val="22"/>
        </w:rPr>
        <w:t>This air construction permit is being issued to separate the air permitting conditions for the CEMEX Brooksville South Cement Plant and the CP</w:t>
      </w:r>
      <w:r w:rsidR="00D43621">
        <w:rPr>
          <w:szCs w:val="22"/>
        </w:rPr>
        <w:t>&amp;</w:t>
      </w:r>
      <w:r w:rsidR="00D43621" w:rsidRPr="00D43621">
        <w:rPr>
          <w:szCs w:val="22"/>
        </w:rPr>
        <w:t xml:space="preserve">L Power plant that were previously combined into the Title V permit (0530021-029-AV). </w:t>
      </w:r>
      <w:r w:rsidR="00D43621">
        <w:rPr>
          <w:szCs w:val="22"/>
        </w:rPr>
        <w:t xml:space="preserve"> </w:t>
      </w:r>
      <w:r w:rsidR="00D43621" w:rsidRPr="00D43621">
        <w:rPr>
          <w:szCs w:val="22"/>
        </w:rPr>
        <w:t xml:space="preserve">The Cement Line No. 1 and the </w:t>
      </w:r>
      <w:r w:rsidR="00472F37">
        <w:rPr>
          <w:szCs w:val="22"/>
        </w:rPr>
        <w:t>p</w:t>
      </w:r>
      <w:r w:rsidR="00D43621" w:rsidRPr="00D43621">
        <w:rPr>
          <w:szCs w:val="22"/>
        </w:rPr>
        <w:t xml:space="preserve">ower </w:t>
      </w:r>
      <w:r w:rsidR="00472F37">
        <w:rPr>
          <w:szCs w:val="22"/>
        </w:rPr>
        <w:t>p</w:t>
      </w:r>
      <w:r w:rsidR="00D43621" w:rsidRPr="00D43621">
        <w:rPr>
          <w:szCs w:val="22"/>
        </w:rPr>
        <w:t>lant were originally permitted under commo</w:t>
      </w:r>
      <w:r w:rsidR="00D43621">
        <w:rPr>
          <w:szCs w:val="22"/>
        </w:rPr>
        <w:t xml:space="preserve">n ownership as a co-generation </w:t>
      </w:r>
      <w:r w:rsidR="00D43621" w:rsidRPr="00D43621">
        <w:rPr>
          <w:szCs w:val="22"/>
        </w:rPr>
        <w:t>facility that physically exhausted emis</w:t>
      </w:r>
      <w:r w:rsidR="00D43621">
        <w:rPr>
          <w:szCs w:val="22"/>
        </w:rPr>
        <w:t xml:space="preserve">sions through a common stack.  </w:t>
      </w:r>
      <w:r w:rsidR="00D43621" w:rsidRPr="00D43621">
        <w:rPr>
          <w:szCs w:val="22"/>
        </w:rPr>
        <w:t xml:space="preserve">Today, the Cement Line No.1 and the Power plant are under separate ownership and the two units </w:t>
      </w:r>
      <w:r w:rsidR="00D43621">
        <w:rPr>
          <w:szCs w:val="22"/>
        </w:rPr>
        <w:t xml:space="preserve">will in the future </w:t>
      </w:r>
      <w:r w:rsidR="00D43621" w:rsidRPr="00D43621">
        <w:rPr>
          <w:szCs w:val="22"/>
        </w:rPr>
        <w:t xml:space="preserve">exhaust to separate stacks. </w:t>
      </w:r>
      <w:r w:rsidR="00D43621">
        <w:rPr>
          <w:szCs w:val="22"/>
        </w:rPr>
        <w:t xml:space="preserve"> </w:t>
      </w:r>
      <w:r w:rsidR="00D43621" w:rsidRPr="00D43621">
        <w:rPr>
          <w:szCs w:val="22"/>
        </w:rPr>
        <w:t>This project separates the air permitting of these two units, and Cement Line No. 2 into separate facilities; Cement Lines No. 1and No. 2 at the Brooksville Cement Plant an</w:t>
      </w:r>
      <w:r w:rsidR="00D43621">
        <w:rPr>
          <w:szCs w:val="22"/>
        </w:rPr>
        <w:t>d the Brooksville Power Plant.</w:t>
      </w:r>
      <w:r w:rsidR="00D43621" w:rsidRPr="00D43621">
        <w:rPr>
          <w:szCs w:val="22"/>
        </w:rPr>
        <w:t xml:space="preserve">  As a separate permitting action, a</w:t>
      </w:r>
      <w:r w:rsidRPr="00AB4CFF">
        <w:rPr>
          <w:szCs w:val="22"/>
        </w:rPr>
        <w:t xml:space="preserve"> Title V operation permit is required for regular operation of the permitted emissions unit</w:t>
      </w:r>
      <w:r w:rsidR="00D43621">
        <w:rPr>
          <w:szCs w:val="22"/>
        </w:rPr>
        <w:t>s</w:t>
      </w:r>
      <w:r w:rsidRPr="00AB4CFF">
        <w:rPr>
          <w:szCs w:val="22"/>
        </w:rPr>
        <w:t xml:space="preserve">.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w:t>
      </w:r>
      <w:r w:rsidRPr="00AB4CFF">
        <w:rPr>
          <w:szCs w:val="22"/>
        </w:rPr>
        <w:br/>
        <w:t>[Rules 62-4.030, 62-4.050, 62-4.220, and Chapter 62-213, F.A.C.]</w:t>
      </w:r>
    </w:p>
    <w:p w:rsidR="007C7BA6" w:rsidRPr="00AB4CFF" w:rsidRDefault="007C7BA6" w:rsidP="007C7BA6">
      <w:pPr>
        <w:spacing w:after="120"/>
        <w:ind w:left="360"/>
        <w:rPr>
          <w:i/>
          <w:szCs w:val="22"/>
        </w:rPr>
      </w:pPr>
      <w:r w:rsidRPr="00AB4CFF">
        <w:rPr>
          <w:i/>
          <w:szCs w:val="22"/>
        </w:rPr>
        <w:t>{Permitting Note:  As a separa</w:t>
      </w:r>
      <w:r>
        <w:rPr>
          <w:i/>
          <w:szCs w:val="22"/>
        </w:rPr>
        <w:t>te action, the current Title V P</w:t>
      </w:r>
      <w:r w:rsidRPr="00AB4CFF">
        <w:rPr>
          <w:i/>
          <w:szCs w:val="22"/>
        </w:rPr>
        <w:t xml:space="preserve">ermit No. </w:t>
      </w:r>
      <w:r w:rsidRPr="00AB4CFF">
        <w:rPr>
          <w:i/>
        </w:rPr>
        <w:t>0530021-029-AV</w:t>
      </w:r>
      <w:r w:rsidRPr="00AB4CFF">
        <w:rPr>
          <w:i/>
          <w:szCs w:val="22"/>
        </w:rPr>
        <w:t xml:space="preserve"> will be revised accordingly</w:t>
      </w:r>
      <w:r>
        <w:rPr>
          <w:i/>
          <w:szCs w:val="22"/>
        </w:rPr>
        <w:t xml:space="preserve"> to reflect the separation of Cement Line No. 1 from the power Plant that was accomplished in </w:t>
      </w:r>
      <w:r w:rsidRPr="007C7BA6">
        <w:rPr>
          <w:i/>
          <w:szCs w:val="22"/>
        </w:rPr>
        <w:t>Air Construction Permit No. 0530021-043-AC (PSD-FL-091K)</w:t>
      </w:r>
      <w:r>
        <w:rPr>
          <w:i/>
          <w:szCs w:val="22"/>
        </w:rPr>
        <w:t>.  The revised Title V permit will reflect the operation of Cement Lines No. 1 and 2 at the CEMEX Cement Plant and will not include the operation of the Power Plant.  The Power Plant will be issued a separate Title V permit for facility ID No. 0530380 reflecting its conversion to a 70 to 80 MW biomass fired facility.</w:t>
      </w:r>
      <w:r w:rsidRPr="00AB4CFF">
        <w:rPr>
          <w:i/>
          <w:szCs w:val="22"/>
        </w:rPr>
        <w:t>}</w:t>
      </w:r>
    </w:p>
    <w:p w:rsidR="00F9121E" w:rsidRPr="00712B7B" w:rsidRDefault="00F9121E" w:rsidP="000A39E9">
      <w:pPr>
        <w:numPr>
          <w:ilvl w:val="0"/>
          <w:numId w:val="6"/>
        </w:numPr>
        <w:tabs>
          <w:tab w:val="num" w:pos="360"/>
        </w:tabs>
        <w:spacing w:after="120"/>
        <w:ind w:left="360"/>
        <w:rPr>
          <w:szCs w:val="22"/>
        </w:rPr>
      </w:pPr>
      <w:r w:rsidRPr="00745DC9">
        <w:rPr>
          <w:u w:val="single"/>
        </w:rPr>
        <w:t>General Visible Emissions Standard</w:t>
      </w:r>
      <w:r w:rsidRPr="00745DC9">
        <w:t xml:space="preserve">: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w:t>
      </w:r>
      <w:r w:rsidRPr="00111052">
        <w:t xml:space="preserve">density </w:t>
      </w:r>
      <w:r w:rsidR="001D32EE" w:rsidRPr="00111052">
        <w:t>of</w:t>
      </w:r>
      <w:r w:rsidRPr="00745DC9">
        <w:t xml:space="preserve"> which is equal to or greater than 20</w:t>
      </w:r>
      <w:r w:rsidR="00E22A9B">
        <w:t xml:space="preserve"> percent</w:t>
      </w:r>
      <w:r w:rsidRPr="00745DC9">
        <w:t xml:space="preserve"> opacity.  The test method for visible emissions shall be EPA Method 9, incorporated and adopted by reference in Chapter 62-297, F</w:t>
      </w:r>
      <w:smartTag w:uri="urn:schemas-microsoft-com:office:smarttags" w:element="PersonName">
        <w:r w:rsidRPr="00745DC9">
          <w:t>.</w:t>
        </w:r>
      </w:smartTag>
      <w:r w:rsidRPr="00745DC9">
        <w:t>A</w:t>
      </w:r>
      <w:smartTag w:uri="urn:schemas-microsoft-com:office:smarttags" w:element="PersonName">
        <w:r w:rsidRPr="00745DC9">
          <w:t>.</w:t>
        </w:r>
      </w:smartTag>
      <w:r w:rsidRPr="00745DC9">
        <w:t>C</w:t>
      </w:r>
      <w:smartTag w:uri="urn:schemas-microsoft-com:office:smarttags" w:element="PersonName">
        <w:r w:rsidRPr="00745DC9">
          <w:t>.</w:t>
        </w:r>
      </w:smartTag>
      <w:r w:rsidRPr="00745DC9">
        <w:t xml:space="preserve">  Test procedures shall meet all applicable requirements of Chapter 62-297, F</w:t>
      </w:r>
      <w:smartTag w:uri="urn:schemas-microsoft-com:office:smarttags" w:element="PersonName">
        <w:r w:rsidRPr="00745DC9">
          <w:t>.</w:t>
        </w:r>
      </w:smartTag>
      <w:r w:rsidRPr="00745DC9">
        <w:t>A</w:t>
      </w:r>
      <w:smartTag w:uri="urn:schemas-microsoft-com:office:smarttags" w:element="PersonName">
        <w:r w:rsidRPr="00745DC9">
          <w:t>.</w:t>
        </w:r>
      </w:smartTag>
      <w:r w:rsidRPr="00745DC9">
        <w:t>C</w:t>
      </w:r>
      <w:smartTag w:uri="urn:schemas-microsoft-com:office:smarttags" w:element="PersonName">
        <w:r w:rsidRPr="00745DC9">
          <w:t>.</w:t>
        </w:r>
      </w:smartTag>
      <w:r w:rsidRPr="00745DC9">
        <w:t xml:space="preserve">  [Rule 62-296</w:t>
      </w:r>
      <w:smartTag w:uri="urn:schemas-microsoft-com:office:smarttags" w:element="PersonName">
        <w:r w:rsidRPr="00745DC9">
          <w:t>.</w:t>
        </w:r>
      </w:smartTag>
      <w:r w:rsidRPr="00745DC9">
        <w:t>320(4)(b)1, F</w:t>
      </w:r>
      <w:smartTag w:uri="urn:schemas-microsoft-com:office:smarttags" w:element="PersonName">
        <w:r w:rsidRPr="00745DC9">
          <w:t>.</w:t>
        </w:r>
      </w:smartTag>
      <w:r w:rsidRPr="00745DC9">
        <w:t>A</w:t>
      </w:r>
      <w:smartTag w:uri="urn:schemas-microsoft-com:office:smarttags" w:element="PersonName">
        <w:r w:rsidRPr="00745DC9">
          <w:t>.</w:t>
        </w:r>
      </w:smartTag>
      <w:r w:rsidRPr="00745DC9">
        <w:t>C</w:t>
      </w:r>
      <w:smartTag w:uri="urn:schemas-microsoft-com:office:smarttags" w:element="PersonName">
        <w:r w:rsidRPr="00745DC9">
          <w:t>.</w:t>
        </w:r>
      </w:smartTag>
      <w:r w:rsidRPr="00745DC9">
        <w:t>]</w:t>
      </w:r>
    </w:p>
    <w:p w:rsidR="00F9121E" w:rsidRPr="00DA770A" w:rsidRDefault="00F9121E" w:rsidP="000A39E9">
      <w:pPr>
        <w:numPr>
          <w:ilvl w:val="0"/>
          <w:numId w:val="6"/>
        </w:numPr>
        <w:tabs>
          <w:tab w:val="num" w:pos="360"/>
        </w:tabs>
        <w:spacing w:after="120"/>
        <w:ind w:left="360"/>
        <w:rPr>
          <w:szCs w:val="22"/>
        </w:rPr>
      </w:pPr>
      <w:r w:rsidRPr="00745DC9">
        <w:rPr>
          <w:u w:val="single"/>
        </w:rPr>
        <w:t>Operating Procedures</w:t>
      </w:r>
      <w:r w:rsidRPr="00745DC9">
        <w:t>:  Operating procedures shall include good operating practices and proper training of all operators and supervisors.  The good operating practices shall meet the guidelines and procedures as established by the equipment manufacturers</w:t>
      </w:r>
      <w:smartTag w:uri="urn:schemas-microsoft-com:office:smarttags" w:element="PersonName">
        <w:r w:rsidRPr="00745DC9">
          <w:t>.</w:t>
        </w:r>
      </w:smartTag>
      <w:r w:rsidRPr="00745DC9">
        <w:t xml:space="preserve">  All plant operators (including supervisors) of air pollution control devices shall be properly trained in plant specific equipment</w:t>
      </w:r>
      <w:smartTag w:uri="urn:schemas-microsoft-com:office:smarttags" w:element="PersonName">
        <w:r w:rsidRPr="00745DC9">
          <w:t>.</w:t>
        </w:r>
      </w:smartTag>
      <w:r w:rsidRPr="00745DC9">
        <w:t xml:space="preserve">  [Rule 62-4</w:t>
      </w:r>
      <w:smartTag w:uri="urn:schemas-microsoft-com:office:smarttags" w:element="PersonName">
        <w:r w:rsidRPr="00745DC9">
          <w:t>.</w:t>
        </w:r>
      </w:smartTag>
      <w:r w:rsidRPr="00745DC9">
        <w:t>070(3), F</w:t>
      </w:r>
      <w:smartTag w:uri="urn:schemas-microsoft-com:office:smarttags" w:element="PersonName">
        <w:r w:rsidRPr="00745DC9">
          <w:t>.</w:t>
        </w:r>
      </w:smartTag>
      <w:r w:rsidRPr="00745DC9">
        <w:t>A</w:t>
      </w:r>
      <w:smartTag w:uri="urn:schemas-microsoft-com:office:smarttags" w:element="PersonName">
        <w:r w:rsidRPr="00745DC9">
          <w:t>.</w:t>
        </w:r>
      </w:smartTag>
      <w:r w:rsidRPr="00745DC9">
        <w:t>C</w:t>
      </w:r>
      <w:smartTag w:uri="urn:schemas-microsoft-com:office:smarttags" w:element="PersonName">
        <w:r w:rsidRPr="00745DC9">
          <w:t>.</w:t>
        </w:r>
      </w:smartTag>
      <w:r w:rsidRPr="00745DC9">
        <w:t>]</w:t>
      </w:r>
    </w:p>
    <w:p w:rsidR="00F9121E" w:rsidRPr="00DC041D" w:rsidRDefault="00F9121E" w:rsidP="000A39E9">
      <w:pPr>
        <w:numPr>
          <w:ilvl w:val="0"/>
          <w:numId w:val="6"/>
        </w:numPr>
        <w:tabs>
          <w:tab w:val="num" w:pos="360"/>
        </w:tabs>
        <w:spacing w:after="120"/>
        <w:ind w:left="360"/>
        <w:rPr>
          <w:szCs w:val="22"/>
        </w:rPr>
      </w:pPr>
      <w:r w:rsidRPr="00745DC9">
        <w:rPr>
          <w:u w:val="single"/>
        </w:rPr>
        <w:t>Plant Operation - Problems</w:t>
      </w:r>
      <w:r w:rsidRPr="00745DC9">
        <w:t>:</w:t>
      </w:r>
      <w:r w:rsidRPr="00745DC9">
        <w:rPr>
          <w:b/>
        </w:rPr>
        <w:t xml:space="preserve">  </w:t>
      </w:r>
      <w:r w:rsidRPr="00745DC9">
        <w:t>If temporarily unable to comply with any of the conditions of the permit due to breakdown of equipment or destruction by hazard of fire, wind or by other cause, the permittee shall immediately notify the Department’s district office.  The notification shall include pertinent information as to the cause of the problem, and what steps are being taken to correct the problem and to prevent its recurrence, and where applicable, the owner’s intent toward reconstruction of destroyed facilities</w:t>
      </w:r>
      <w:smartTag w:uri="urn:schemas-microsoft-com:office:smarttags" w:element="PersonName">
        <w:r w:rsidRPr="00745DC9">
          <w:t>.</w:t>
        </w:r>
      </w:smartTag>
      <w:r w:rsidRPr="00745DC9">
        <w:t xml:space="preserve">  Such notification does not release the permittee from any liability for failure to comply with Department rules</w:t>
      </w:r>
      <w:smartTag w:uri="urn:schemas-microsoft-com:office:smarttags" w:element="PersonName">
        <w:r w:rsidRPr="00745DC9">
          <w:t>.</w:t>
        </w:r>
      </w:smartTag>
      <w:r w:rsidRPr="00745DC9">
        <w:t xml:space="preserve">  [Rule 62-4</w:t>
      </w:r>
      <w:smartTag w:uri="urn:schemas-microsoft-com:office:smarttags" w:element="PersonName">
        <w:r w:rsidRPr="00745DC9">
          <w:t>.</w:t>
        </w:r>
      </w:smartTag>
      <w:r w:rsidRPr="00745DC9">
        <w:t>130, F</w:t>
      </w:r>
      <w:smartTag w:uri="urn:schemas-microsoft-com:office:smarttags" w:element="PersonName">
        <w:r w:rsidRPr="00745DC9">
          <w:t>.</w:t>
        </w:r>
      </w:smartTag>
      <w:r w:rsidRPr="00745DC9">
        <w:t>A</w:t>
      </w:r>
      <w:smartTag w:uri="urn:schemas-microsoft-com:office:smarttags" w:element="PersonName">
        <w:r w:rsidRPr="00745DC9">
          <w:t>.</w:t>
        </w:r>
      </w:smartTag>
      <w:r w:rsidRPr="00745DC9">
        <w:t>C</w:t>
      </w:r>
      <w:smartTag w:uri="urn:schemas-microsoft-com:office:smarttags" w:element="PersonName">
        <w:r w:rsidRPr="00745DC9">
          <w:t>.</w:t>
        </w:r>
      </w:smartTag>
      <w:r w:rsidRPr="00745DC9">
        <w:t>]</w:t>
      </w:r>
    </w:p>
    <w:p w:rsidR="00F9121E" w:rsidRPr="00DC041D" w:rsidRDefault="00F9121E" w:rsidP="000A39E9">
      <w:pPr>
        <w:numPr>
          <w:ilvl w:val="0"/>
          <w:numId w:val="6"/>
        </w:numPr>
        <w:tabs>
          <w:tab w:val="num" w:pos="360"/>
        </w:tabs>
        <w:spacing w:after="120"/>
        <w:ind w:left="360"/>
        <w:rPr>
          <w:szCs w:val="22"/>
        </w:rPr>
      </w:pPr>
      <w:r w:rsidRPr="00745DC9">
        <w:rPr>
          <w:u w:val="single"/>
        </w:rPr>
        <w:t>Circumvention</w:t>
      </w:r>
      <w:r w:rsidRPr="00745DC9">
        <w:t xml:space="preserve">:  No person shall circumvent any air pollution control device or allow the emission of air pollutants without the applicable air pollution control device operating properly.  </w:t>
      </w:r>
      <w:r w:rsidR="00B933B1">
        <w:br/>
      </w:r>
      <w:r w:rsidRPr="00745DC9">
        <w:t>[Rule 62-210</w:t>
      </w:r>
      <w:smartTag w:uri="urn:schemas-microsoft-com:office:smarttags" w:element="PersonName">
        <w:r w:rsidRPr="00745DC9">
          <w:t>.</w:t>
        </w:r>
      </w:smartTag>
      <w:r w:rsidRPr="00745DC9">
        <w:t>650, F</w:t>
      </w:r>
      <w:smartTag w:uri="urn:schemas-microsoft-com:office:smarttags" w:element="PersonName">
        <w:r w:rsidRPr="00745DC9">
          <w:t>.</w:t>
        </w:r>
      </w:smartTag>
      <w:r w:rsidRPr="00745DC9">
        <w:t>A</w:t>
      </w:r>
      <w:smartTag w:uri="urn:schemas-microsoft-com:office:smarttags" w:element="PersonName">
        <w:r w:rsidRPr="00745DC9">
          <w:t>.</w:t>
        </w:r>
      </w:smartTag>
      <w:r w:rsidRPr="00745DC9">
        <w:t>C</w:t>
      </w:r>
      <w:smartTag w:uri="urn:schemas-microsoft-com:office:smarttags" w:element="PersonName">
        <w:r w:rsidRPr="00745DC9">
          <w:t>.</w:t>
        </w:r>
      </w:smartTag>
      <w:r w:rsidRPr="00745DC9">
        <w:t>]</w:t>
      </w:r>
    </w:p>
    <w:p w:rsidR="00F9121E" w:rsidRPr="00745DC9" w:rsidRDefault="00F9121E" w:rsidP="000A39E9">
      <w:pPr>
        <w:numPr>
          <w:ilvl w:val="0"/>
          <w:numId w:val="6"/>
        </w:numPr>
        <w:tabs>
          <w:tab w:val="num" w:pos="360"/>
        </w:tabs>
        <w:spacing w:after="60"/>
        <w:ind w:left="360"/>
        <w:rPr>
          <w:szCs w:val="22"/>
        </w:rPr>
      </w:pPr>
      <w:r w:rsidRPr="00745DC9">
        <w:rPr>
          <w:szCs w:val="22"/>
          <w:u w:val="single"/>
        </w:rPr>
        <w:t>Excess Emissions</w:t>
      </w:r>
      <w:r w:rsidRPr="00745DC9">
        <w:rPr>
          <w:szCs w:val="22"/>
        </w:rPr>
        <w:t xml:space="preserve">:  The following excess emissions provisions </w:t>
      </w:r>
      <w:r w:rsidR="00DA770A" w:rsidRPr="00745DC9">
        <w:rPr>
          <w:szCs w:val="22"/>
        </w:rPr>
        <w:t>cannot</w:t>
      </w:r>
      <w:r w:rsidRPr="00745DC9">
        <w:rPr>
          <w:szCs w:val="22"/>
        </w:rPr>
        <w:t xml:space="preserve"> be used to vary any NSPS or NESHAP requirements from any subpart of 40 CFR 60 or 40 CFR 63. </w:t>
      </w:r>
      <w:r w:rsidR="00397B93">
        <w:rPr>
          <w:szCs w:val="22"/>
        </w:rPr>
        <w:t xml:space="preserve"> Un</w:t>
      </w:r>
      <w:r w:rsidR="000E3E4C">
        <w:rPr>
          <w:szCs w:val="22"/>
        </w:rPr>
        <w:t>less otherwise specified in thi</w:t>
      </w:r>
      <w:r w:rsidR="00397B93">
        <w:rPr>
          <w:szCs w:val="22"/>
        </w:rPr>
        <w:t>s permit, the following conditions apply.</w:t>
      </w:r>
    </w:p>
    <w:p w:rsidR="00F9121E" w:rsidRPr="00745DC9" w:rsidRDefault="00F9121E" w:rsidP="0037392F">
      <w:pPr>
        <w:autoSpaceDE w:val="0"/>
        <w:autoSpaceDN w:val="0"/>
        <w:adjustRightInd w:val="0"/>
        <w:spacing w:after="120"/>
        <w:ind w:left="360"/>
        <w:rPr>
          <w:szCs w:val="22"/>
        </w:rPr>
      </w:pPr>
      <w:r w:rsidRPr="00745DC9">
        <w:rPr>
          <w:szCs w:val="22"/>
        </w:rPr>
        <w:t>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w:t>
      </w:r>
      <w:smartTag w:uri="urn:schemas-microsoft-com:office:smarttags" w:element="PersonName">
        <w:r w:rsidRPr="00745DC9">
          <w:rPr>
            <w:szCs w:val="22"/>
          </w:rPr>
          <w:t>.</w:t>
        </w:r>
      </w:smartTag>
      <w:r w:rsidRPr="00745DC9">
        <w:rPr>
          <w:szCs w:val="22"/>
        </w:rPr>
        <w:t xml:space="preserve">  Excess emissions which are caused entirely or in part by poor maintenance, poor operation, or any other equipment or process failure which may reasonably be prevented during start-up, shutdown, or malfunction shall be prohibited</w:t>
      </w:r>
      <w:smartTag w:uri="urn:schemas-microsoft-com:office:smarttags" w:element="PersonName">
        <w:r w:rsidRPr="00745DC9">
          <w:rPr>
            <w:szCs w:val="22"/>
          </w:rPr>
          <w:t>.</w:t>
        </w:r>
      </w:smartTag>
      <w:r w:rsidRPr="00745DC9">
        <w:rPr>
          <w:szCs w:val="22"/>
        </w:rPr>
        <w:t xml:space="preserve">  [Rule 62-210</w:t>
      </w:r>
      <w:smartTag w:uri="urn:schemas-microsoft-com:office:smarttags" w:element="PersonName">
        <w:r w:rsidRPr="00745DC9">
          <w:rPr>
            <w:szCs w:val="22"/>
          </w:rPr>
          <w:t>.</w:t>
        </w:r>
      </w:smartTag>
      <w:r w:rsidRPr="00745DC9">
        <w:rPr>
          <w:szCs w:val="22"/>
        </w:rPr>
        <w:t>700, F</w:t>
      </w:r>
      <w:smartTag w:uri="urn:schemas-microsoft-com:office:smarttags" w:element="PersonName">
        <w:r w:rsidRPr="00745DC9">
          <w:rPr>
            <w:szCs w:val="22"/>
          </w:rPr>
          <w:t>.</w:t>
        </w:r>
      </w:smartTag>
      <w:r w:rsidRPr="00745DC9">
        <w:rPr>
          <w:szCs w:val="22"/>
        </w:rPr>
        <w:t>A</w:t>
      </w:r>
      <w:smartTag w:uri="urn:schemas-microsoft-com:office:smarttags" w:element="PersonName">
        <w:r w:rsidRPr="00745DC9">
          <w:rPr>
            <w:szCs w:val="22"/>
          </w:rPr>
          <w:t>.</w:t>
        </w:r>
      </w:smartTag>
      <w:r w:rsidRPr="00745DC9">
        <w:rPr>
          <w:szCs w:val="22"/>
        </w:rPr>
        <w:t>C</w:t>
      </w:r>
      <w:smartTag w:uri="urn:schemas-microsoft-com:office:smarttags" w:element="PersonName">
        <w:r w:rsidRPr="00745DC9">
          <w:rPr>
            <w:szCs w:val="22"/>
          </w:rPr>
          <w:t>.</w:t>
        </w:r>
      </w:smartTag>
      <w:r w:rsidRPr="00745DC9">
        <w:rPr>
          <w:szCs w:val="22"/>
        </w:rPr>
        <w:t>]</w:t>
      </w:r>
    </w:p>
    <w:p w:rsidR="00F9121E" w:rsidRDefault="00F9121E" w:rsidP="000A39E9">
      <w:pPr>
        <w:numPr>
          <w:ilvl w:val="0"/>
          <w:numId w:val="6"/>
        </w:numPr>
        <w:tabs>
          <w:tab w:val="num" w:pos="360"/>
        </w:tabs>
        <w:spacing w:after="120"/>
        <w:ind w:left="360"/>
        <w:rPr>
          <w:szCs w:val="22"/>
        </w:rPr>
      </w:pPr>
      <w:r w:rsidRPr="00DC041D">
        <w:rPr>
          <w:szCs w:val="22"/>
          <w:u w:val="single"/>
        </w:rPr>
        <w:t>Records Retention</w:t>
      </w:r>
      <w:r w:rsidRPr="00DC041D">
        <w:rPr>
          <w:szCs w:val="22"/>
        </w:rPr>
        <w:t>: All measurements, records, and other data required by this permit shall be documented in a permanent, legible format</w:t>
      </w:r>
      <w:r w:rsidR="00397B93">
        <w:rPr>
          <w:szCs w:val="22"/>
        </w:rPr>
        <w:t xml:space="preserve"> and retained for at least five</w:t>
      </w:r>
      <w:r w:rsidRPr="00DC041D">
        <w:rPr>
          <w:szCs w:val="22"/>
        </w:rPr>
        <w:t xml:space="preserve"> years following the date on which such measurements, records, or data are recorded.  Records shall be made available to the Department, upon request</w:t>
      </w:r>
      <w:smartTag w:uri="urn:schemas-microsoft-com:office:smarttags" w:element="PersonName">
        <w:r w:rsidRPr="00DC041D">
          <w:rPr>
            <w:szCs w:val="22"/>
          </w:rPr>
          <w:t>.</w:t>
        </w:r>
      </w:smartTag>
      <w:r w:rsidRPr="00DC041D">
        <w:rPr>
          <w:szCs w:val="22"/>
        </w:rPr>
        <w:t xml:space="preserve">  [Rules 62-4</w:t>
      </w:r>
      <w:smartTag w:uri="urn:schemas-microsoft-com:office:smarttags" w:element="PersonName">
        <w:r w:rsidRPr="00DC041D">
          <w:rPr>
            <w:szCs w:val="22"/>
          </w:rPr>
          <w:t>.</w:t>
        </w:r>
      </w:smartTag>
      <w:r w:rsidRPr="00DC041D">
        <w:rPr>
          <w:szCs w:val="22"/>
        </w:rPr>
        <w:t>160(14) and 62-213</w:t>
      </w:r>
      <w:smartTag w:uri="urn:schemas-microsoft-com:office:smarttags" w:element="PersonName">
        <w:r w:rsidRPr="00DC041D">
          <w:rPr>
            <w:szCs w:val="22"/>
          </w:rPr>
          <w:t>.</w:t>
        </w:r>
      </w:smartTag>
      <w:r w:rsidRPr="00DC041D">
        <w:rPr>
          <w:szCs w:val="22"/>
        </w:rPr>
        <w:t>440(1)(b)2</w:t>
      </w:r>
      <w:smartTag w:uri="urn:schemas-microsoft-com:office:smarttags" w:element="PersonName">
        <w:r w:rsidRPr="00DC041D">
          <w:rPr>
            <w:szCs w:val="22"/>
          </w:rPr>
          <w:t>.</w:t>
        </w:r>
      </w:smartTag>
      <w:r w:rsidRPr="00DC041D">
        <w:rPr>
          <w:szCs w:val="22"/>
        </w:rPr>
        <w:t>, F</w:t>
      </w:r>
      <w:smartTag w:uri="urn:schemas-microsoft-com:office:smarttags" w:element="PersonName">
        <w:r w:rsidRPr="00DC041D">
          <w:rPr>
            <w:szCs w:val="22"/>
          </w:rPr>
          <w:t>.</w:t>
        </w:r>
      </w:smartTag>
      <w:r w:rsidRPr="00DC041D">
        <w:rPr>
          <w:szCs w:val="22"/>
        </w:rPr>
        <w:t>A</w:t>
      </w:r>
      <w:smartTag w:uri="urn:schemas-microsoft-com:office:smarttags" w:element="PersonName">
        <w:r w:rsidRPr="00DC041D">
          <w:rPr>
            <w:szCs w:val="22"/>
          </w:rPr>
          <w:t>.</w:t>
        </w:r>
      </w:smartTag>
      <w:r w:rsidRPr="00DC041D">
        <w:rPr>
          <w:szCs w:val="22"/>
        </w:rPr>
        <w:t>C</w:t>
      </w:r>
      <w:smartTag w:uri="urn:schemas-microsoft-com:office:smarttags" w:element="PersonName">
        <w:r w:rsidRPr="00DC041D">
          <w:rPr>
            <w:szCs w:val="22"/>
          </w:rPr>
          <w:t>.</w:t>
        </w:r>
      </w:smartTag>
      <w:r w:rsidRPr="00DC041D">
        <w:rPr>
          <w:szCs w:val="22"/>
        </w:rPr>
        <w:t>]</w:t>
      </w:r>
    </w:p>
    <w:p w:rsidR="00F9121E" w:rsidRPr="00DC041D" w:rsidRDefault="00F9121E" w:rsidP="000A39E9">
      <w:pPr>
        <w:numPr>
          <w:ilvl w:val="0"/>
          <w:numId w:val="6"/>
        </w:numPr>
        <w:tabs>
          <w:tab w:val="num" w:pos="360"/>
        </w:tabs>
        <w:spacing w:after="120"/>
        <w:ind w:left="360"/>
        <w:rPr>
          <w:szCs w:val="22"/>
        </w:rPr>
      </w:pPr>
      <w:r w:rsidRPr="00A42E23">
        <w:rPr>
          <w:szCs w:val="22"/>
          <w:u w:val="single"/>
        </w:rPr>
        <w:t>Excess Emissions Report</w:t>
      </w:r>
      <w:r w:rsidRPr="00DC041D">
        <w:rPr>
          <w:szCs w:val="22"/>
        </w:rPr>
        <w:t>:  If excess emissions occur, the owner or operator shall notify the Department within one working day of:  the nature, extent, and duration of the excess emissions; the cause of the excess emissions; and the actions taken to correct the problem.  In addition, the Department may request a written summary report of the incident</w:t>
      </w:r>
      <w:smartTag w:uri="urn:schemas-microsoft-com:office:smarttags" w:element="PersonName">
        <w:r w:rsidRPr="00DC041D">
          <w:rPr>
            <w:szCs w:val="22"/>
          </w:rPr>
          <w:t>.</w:t>
        </w:r>
      </w:smartTag>
      <w:r w:rsidRPr="00DC041D">
        <w:rPr>
          <w:szCs w:val="22"/>
        </w:rPr>
        <w:t xml:space="preserve">  Pursuant to the New Source Performance Standards, excess emissions shall also be reported in accordance with 40 CFR 60</w:t>
      </w:r>
      <w:smartTag w:uri="urn:schemas-microsoft-com:office:smarttags" w:element="PersonName">
        <w:r w:rsidRPr="00DC041D">
          <w:rPr>
            <w:szCs w:val="22"/>
          </w:rPr>
          <w:t>.</w:t>
        </w:r>
      </w:smartTag>
      <w:r w:rsidRPr="00DC041D">
        <w:rPr>
          <w:szCs w:val="22"/>
        </w:rPr>
        <w:t>7, Subpart A</w:t>
      </w:r>
      <w:smartTag w:uri="urn:schemas-microsoft-com:office:smarttags" w:element="PersonName">
        <w:r w:rsidRPr="00DC041D">
          <w:rPr>
            <w:szCs w:val="22"/>
          </w:rPr>
          <w:t>.</w:t>
        </w:r>
      </w:smartTag>
      <w:r w:rsidRPr="00DC041D">
        <w:rPr>
          <w:szCs w:val="22"/>
        </w:rPr>
        <w:t xml:space="preserve">  [Rule 62-4.130, F.A.C.]</w:t>
      </w:r>
    </w:p>
    <w:p w:rsidR="00F9121E" w:rsidRPr="00DC041D" w:rsidRDefault="00F9121E" w:rsidP="000A39E9">
      <w:pPr>
        <w:numPr>
          <w:ilvl w:val="0"/>
          <w:numId w:val="6"/>
        </w:numPr>
        <w:tabs>
          <w:tab w:val="num" w:pos="360"/>
        </w:tabs>
        <w:spacing w:after="120"/>
        <w:ind w:left="360"/>
        <w:rPr>
          <w:szCs w:val="22"/>
        </w:rPr>
      </w:pPr>
      <w:r w:rsidRPr="00A42E23">
        <w:rPr>
          <w:szCs w:val="22"/>
          <w:u w:val="single"/>
        </w:rPr>
        <w:t>Excess Emissions Report - Malfunctions</w:t>
      </w:r>
      <w:r w:rsidRPr="00DC041D">
        <w:rPr>
          <w:szCs w:val="22"/>
        </w:rPr>
        <w:t>:  In case of excess emissions resulting from malfunctions, each owner or operator shall notify the Department in accordance with Rule 62-4.130, F.A.C.  A full written report on the malfunctions shall be submitted in a quarterly report.  A quarterly written report is hereby requested by the Department for every quarter that the facility is in operation</w:t>
      </w:r>
      <w:smartTag w:uri="urn:schemas-microsoft-com:office:smarttags" w:element="PersonName">
        <w:r w:rsidRPr="00DC041D">
          <w:rPr>
            <w:szCs w:val="22"/>
          </w:rPr>
          <w:t>.</w:t>
        </w:r>
      </w:smartTag>
      <w:r w:rsidRPr="00DC041D">
        <w:rPr>
          <w:szCs w:val="22"/>
        </w:rPr>
        <w:t xml:space="preserve">  If no malfunctions occurred during a quarter, a written report stating that no malfunctions occurred shall be submitted</w:t>
      </w:r>
      <w:smartTag w:uri="urn:schemas-microsoft-com:office:smarttags" w:element="PersonName">
        <w:r w:rsidRPr="00DC041D">
          <w:rPr>
            <w:szCs w:val="22"/>
          </w:rPr>
          <w:t>.</w:t>
        </w:r>
      </w:smartTag>
      <w:r w:rsidRPr="00DC041D">
        <w:rPr>
          <w:szCs w:val="22"/>
        </w:rPr>
        <w:t xml:space="preserve">  [Rule 62-210</w:t>
      </w:r>
      <w:smartTag w:uri="urn:schemas-microsoft-com:office:smarttags" w:element="PersonName">
        <w:r w:rsidRPr="00DC041D">
          <w:rPr>
            <w:szCs w:val="22"/>
          </w:rPr>
          <w:t>.</w:t>
        </w:r>
      </w:smartTag>
      <w:r w:rsidRPr="00DC041D">
        <w:rPr>
          <w:szCs w:val="22"/>
        </w:rPr>
        <w:t>700(6), F</w:t>
      </w:r>
      <w:smartTag w:uri="urn:schemas-microsoft-com:office:smarttags" w:element="PersonName">
        <w:r w:rsidRPr="00DC041D">
          <w:rPr>
            <w:szCs w:val="22"/>
          </w:rPr>
          <w:t>.</w:t>
        </w:r>
      </w:smartTag>
      <w:r w:rsidRPr="00DC041D">
        <w:rPr>
          <w:szCs w:val="22"/>
        </w:rPr>
        <w:t>A</w:t>
      </w:r>
      <w:smartTag w:uri="urn:schemas-microsoft-com:office:smarttags" w:element="PersonName">
        <w:r w:rsidRPr="00DC041D">
          <w:rPr>
            <w:szCs w:val="22"/>
          </w:rPr>
          <w:t>.</w:t>
        </w:r>
      </w:smartTag>
      <w:r w:rsidRPr="00DC041D">
        <w:rPr>
          <w:szCs w:val="22"/>
        </w:rPr>
        <w:t>C</w:t>
      </w:r>
      <w:smartTag w:uri="urn:schemas-microsoft-com:office:smarttags" w:element="PersonName">
        <w:r w:rsidRPr="00DC041D">
          <w:rPr>
            <w:szCs w:val="22"/>
          </w:rPr>
          <w:t>.</w:t>
        </w:r>
      </w:smartTag>
      <w:r w:rsidRPr="00DC041D">
        <w:rPr>
          <w:szCs w:val="22"/>
        </w:rPr>
        <w:t>]</w:t>
      </w:r>
    </w:p>
    <w:p w:rsidR="00AE032F" w:rsidRPr="00E22A9B" w:rsidRDefault="00F9121E" w:rsidP="000A39E9">
      <w:pPr>
        <w:numPr>
          <w:ilvl w:val="0"/>
          <w:numId w:val="6"/>
        </w:numPr>
        <w:tabs>
          <w:tab w:val="num" w:pos="360"/>
        </w:tabs>
        <w:suppressAutoHyphens/>
        <w:spacing w:after="120"/>
        <w:ind w:left="360"/>
        <w:rPr>
          <w:spacing w:val="-3"/>
        </w:rPr>
      </w:pPr>
      <w:r w:rsidRPr="00E22A9B">
        <w:rPr>
          <w:szCs w:val="22"/>
          <w:u w:val="single"/>
        </w:rPr>
        <w:t>Annual Operating Report for Air Pollutant Emitting Facility</w:t>
      </w:r>
      <w:r w:rsidR="00B642A7" w:rsidRPr="00B642A7">
        <w:rPr>
          <w:szCs w:val="22"/>
        </w:rPr>
        <w:t xml:space="preserve"> The permittee shall submit an annual report that summarizes the actual operating rates and emissions from this facility. Annual operating reports shall be submitted to the Compliance Authority by April 1st of each year. </w:t>
      </w:r>
      <w:r w:rsidR="00B642A7">
        <w:rPr>
          <w:szCs w:val="22"/>
        </w:rPr>
        <w:br/>
      </w:r>
      <w:r w:rsidR="00B642A7" w:rsidRPr="00B642A7">
        <w:rPr>
          <w:szCs w:val="22"/>
        </w:rPr>
        <w:t>[Rule 62-210.370(3), F.A.C.]</w:t>
      </w:r>
    </w:p>
    <w:p w:rsidR="00F9121E" w:rsidRPr="00745DC9" w:rsidRDefault="00F9121E" w:rsidP="00F9121E">
      <w:pPr>
        <w:ind w:left="360" w:hanging="360"/>
        <w:sectPr w:rsidR="00F9121E" w:rsidRPr="00745DC9" w:rsidSect="00D9294D">
          <w:headerReference w:type="even" r:id="rId27"/>
          <w:headerReference w:type="default" r:id="rId28"/>
          <w:headerReference w:type="first" r:id="rId29"/>
          <w:pgSz w:w="12240" w:h="15840" w:code="1"/>
          <w:pgMar w:top="1440" w:right="1440" w:bottom="1008" w:left="1440" w:header="720" w:footer="550" w:gutter="0"/>
          <w:paperSrc w:first="769" w:other="769"/>
          <w:cols w:space="720"/>
        </w:sectPr>
      </w:pPr>
    </w:p>
    <w:p w:rsidR="007A6B35" w:rsidRPr="007A6B35" w:rsidRDefault="007A6B35" w:rsidP="007A6B35">
      <w:pPr>
        <w:spacing w:after="120"/>
      </w:pPr>
      <w:r w:rsidRPr="007A6B35">
        <w:t>The following specific conditions apply to the following emissions units after construction:</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40"/>
        <w:gridCol w:w="7920"/>
      </w:tblGrid>
      <w:tr w:rsidR="007A6B35" w:rsidRPr="007A6B35" w:rsidTr="007A6B35">
        <w:tc>
          <w:tcPr>
            <w:tcW w:w="1440" w:type="dxa"/>
            <w:shd w:val="clear" w:color="auto" w:fill="C6D9F1" w:themeFill="text2" w:themeFillTint="33"/>
            <w:vAlign w:val="center"/>
          </w:tcPr>
          <w:p w:rsidR="007A6B35" w:rsidRPr="007A6B35" w:rsidRDefault="007A6B35" w:rsidP="007A6B35">
            <w:pPr>
              <w:spacing w:before="20" w:after="20"/>
              <w:jc w:val="center"/>
            </w:pPr>
            <w:r>
              <w:rPr>
                <w:b/>
              </w:rPr>
              <w:t>EU ID</w:t>
            </w:r>
            <w:r w:rsidRPr="007A6B35">
              <w:rPr>
                <w:b/>
              </w:rPr>
              <w:t xml:space="preserve"> No.</w:t>
            </w:r>
          </w:p>
        </w:tc>
        <w:tc>
          <w:tcPr>
            <w:tcW w:w="7920" w:type="dxa"/>
            <w:shd w:val="clear" w:color="auto" w:fill="C6D9F1" w:themeFill="text2" w:themeFillTint="33"/>
            <w:vAlign w:val="center"/>
          </w:tcPr>
          <w:p w:rsidR="007A6B35" w:rsidRPr="007A6B35" w:rsidRDefault="007A6B35" w:rsidP="007A6B35">
            <w:pPr>
              <w:spacing w:before="20" w:after="20"/>
              <w:jc w:val="center"/>
            </w:pPr>
            <w:r w:rsidRPr="007A6B35">
              <w:rPr>
                <w:b/>
              </w:rPr>
              <w:t>Emissions Unit Description</w:t>
            </w:r>
          </w:p>
        </w:tc>
      </w:tr>
      <w:tr w:rsidR="007A6B35" w:rsidRPr="007A6B35" w:rsidTr="007A6B35">
        <w:trPr>
          <w:trHeight w:val="363"/>
        </w:trPr>
        <w:tc>
          <w:tcPr>
            <w:tcW w:w="1440" w:type="dxa"/>
            <w:vAlign w:val="center"/>
          </w:tcPr>
          <w:p w:rsidR="007A6B35" w:rsidRPr="007A6B35" w:rsidRDefault="007A6B35" w:rsidP="007A6B35">
            <w:pPr>
              <w:spacing w:before="20" w:after="20"/>
              <w:jc w:val="center"/>
            </w:pPr>
            <w:r w:rsidRPr="007A6B35">
              <w:t>044</w:t>
            </w:r>
          </w:p>
        </w:tc>
        <w:tc>
          <w:tcPr>
            <w:tcW w:w="7920" w:type="dxa"/>
            <w:vAlign w:val="center"/>
          </w:tcPr>
          <w:p w:rsidR="007C7BA6" w:rsidRDefault="007A6B35" w:rsidP="009F2EEA">
            <w:pPr>
              <w:spacing w:after="60"/>
              <w:rPr>
                <w:szCs w:val="22"/>
              </w:rPr>
            </w:pPr>
            <w:r w:rsidRPr="005835A9">
              <w:rPr>
                <w:u w:val="single"/>
              </w:rPr>
              <w:t>Kiln No.2, Pre-Heater, Pre-Calciner and Clinker Cooler</w:t>
            </w:r>
            <w:r w:rsidR="005835A9">
              <w:t xml:space="preserve">:  </w:t>
            </w:r>
            <w:r w:rsidR="005835A9" w:rsidRPr="00937093">
              <w:rPr>
                <w:szCs w:val="22"/>
              </w:rPr>
              <w:t xml:space="preserve">Portland Cement Line 2 </w:t>
            </w:r>
            <w:r w:rsidR="00861296">
              <w:rPr>
                <w:szCs w:val="22"/>
              </w:rPr>
              <w:t>has</w:t>
            </w:r>
            <w:r w:rsidR="005835A9" w:rsidRPr="00937093">
              <w:rPr>
                <w:szCs w:val="22"/>
              </w:rPr>
              <w:t xml:space="preserve"> </w:t>
            </w:r>
            <w:r w:rsidR="00861296">
              <w:rPr>
                <w:szCs w:val="22"/>
              </w:rPr>
              <w:t>a maximum</w:t>
            </w:r>
            <w:r w:rsidR="005835A9" w:rsidRPr="00937093">
              <w:rPr>
                <w:szCs w:val="22"/>
              </w:rPr>
              <w:t xml:space="preserve"> cement clinker production</w:t>
            </w:r>
            <w:r w:rsidR="00BC689B">
              <w:rPr>
                <w:szCs w:val="22"/>
              </w:rPr>
              <w:t xml:space="preserve"> rate of </w:t>
            </w:r>
            <w:r w:rsidR="00861296" w:rsidRPr="00937093">
              <w:rPr>
                <w:szCs w:val="22"/>
              </w:rPr>
              <w:t>1</w:t>
            </w:r>
            <w:r w:rsidR="00861296">
              <w:rPr>
                <w:szCs w:val="22"/>
              </w:rPr>
              <w:t>5</w:t>
            </w:r>
            <w:r w:rsidR="0058625A">
              <w:rPr>
                <w:szCs w:val="22"/>
              </w:rPr>
              <w:t>6</w:t>
            </w:r>
            <w:r w:rsidR="00861296" w:rsidRPr="00937093">
              <w:rPr>
                <w:szCs w:val="22"/>
              </w:rPr>
              <w:t xml:space="preserve"> </w:t>
            </w:r>
            <w:r w:rsidR="00BC689B">
              <w:rPr>
                <w:szCs w:val="22"/>
              </w:rPr>
              <w:t>tons per hour (</w:t>
            </w:r>
            <w:r w:rsidR="00861296" w:rsidRPr="00937093">
              <w:rPr>
                <w:szCs w:val="22"/>
              </w:rPr>
              <w:t>TPH</w:t>
            </w:r>
            <w:r w:rsidR="00BC689B">
              <w:rPr>
                <w:szCs w:val="22"/>
              </w:rPr>
              <w:t>)</w:t>
            </w:r>
            <w:r w:rsidR="00397B93">
              <w:rPr>
                <w:szCs w:val="22"/>
              </w:rPr>
              <w:t xml:space="preserve"> on an hourly basis</w:t>
            </w:r>
            <w:r w:rsidR="00BC689B">
              <w:rPr>
                <w:szCs w:val="22"/>
              </w:rPr>
              <w:t xml:space="preserve"> and </w:t>
            </w:r>
            <w:r w:rsidR="00861296">
              <w:rPr>
                <w:szCs w:val="22"/>
              </w:rPr>
              <w:t>146 TPH</w:t>
            </w:r>
            <w:r w:rsidR="00BC689B">
              <w:rPr>
                <w:szCs w:val="22"/>
              </w:rPr>
              <w:t xml:space="preserve"> on a</w:t>
            </w:r>
            <w:r w:rsidR="00861296">
              <w:rPr>
                <w:szCs w:val="22"/>
              </w:rPr>
              <w:t xml:space="preserve"> 24 hour average</w:t>
            </w:r>
            <w:r w:rsidR="005835A9" w:rsidRPr="00937093">
              <w:rPr>
                <w:szCs w:val="22"/>
              </w:rPr>
              <w:t xml:space="preserve">.  This clinker </w:t>
            </w:r>
            <w:r w:rsidR="005835A9">
              <w:rPr>
                <w:szCs w:val="22"/>
              </w:rPr>
              <w:t xml:space="preserve">is ground with a small amount of gypsum to produce </w:t>
            </w:r>
            <w:r w:rsidR="005835A9" w:rsidRPr="00937093">
              <w:rPr>
                <w:szCs w:val="22"/>
              </w:rPr>
              <w:t xml:space="preserve">Portland cement </w:t>
            </w:r>
            <w:r w:rsidR="005835A9">
              <w:rPr>
                <w:szCs w:val="22"/>
              </w:rPr>
              <w:t xml:space="preserve">at the rate of 240 </w:t>
            </w:r>
            <w:r w:rsidR="00BC689B">
              <w:rPr>
                <w:szCs w:val="22"/>
              </w:rPr>
              <w:t>TPH</w:t>
            </w:r>
            <w:r w:rsidR="005835A9" w:rsidRPr="00937093">
              <w:rPr>
                <w:szCs w:val="22"/>
              </w:rPr>
              <w:t xml:space="preserve">.  The in-line kiln/raw mill and clinker cooler vent through a single baghouse system into the ambient air.  Waste heat from the kiln is used to provide heat to the raw mill and the kiln preheater, which is used to drive off moisture from </w:t>
            </w:r>
            <w:r w:rsidR="00DE2130" w:rsidRPr="00DE2130">
              <w:rPr>
                <w:szCs w:val="22"/>
              </w:rPr>
              <w:t xml:space="preserve">or preheat </w:t>
            </w:r>
            <w:r w:rsidR="005835A9" w:rsidRPr="00937093">
              <w:rPr>
                <w:szCs w:val="22"/>
              </w:rPr>
              <w:t xml:space="preserve">the materials used for making clinker.  </w:t>
            </w:r>
            <w:r w:rsidR="007C7BA6" w:rsidRPr="007C7BA6">
              <w:rPr>
                <w:szCs w:val="22"/>
              </w:rPr>
              <w:t xml:space="preserve">Cement Line No. 2 also has a </w:t>
            </w:r>
            <w:r w:rsidR="00DE2130">
              <w:rPr>
                <w:szCs w:val="22"/>
              </w:rPr>
              <w:t>p</w:t>
            </w:r>
            <w:r w:rsidR="007C7BA6" w:rsidRPr="007C7BA6">
              <w:rPr>
                <w:szCs w:val="22"/>
              </w:rPr>
              <w:t>re-</w:t>
            </w:r>
            <w:r w:rsidR="00DE2130">
              <w:rPr>
                <w:szCs w:val="22"/>
              </w:rPr>
              <w:t>c</w:t>
            </w:r>
            <w:r w:rsidR="007C7BA6" w:rsidRPr="007C7BA6">
              <w:rPr>
                <w:szCs w:val="22"/>
              </w:rPr>
              <w:t>alciner where the feed is calcined before entering the rotary kiln. Consequently, the kiln has only to raise the feed to sintering temperature increasing the overall efficiency of the process.</w:t>
            </w:r>
          </w:p>
          <w:p w:rsidR="009F2EEA" w:rsidRDefault="005835A9" w:rsidP="009F2EEA">
            <w:pPr>
              <w:spacing w:after="60"/>
              <w:rPr>
                <w:szCs w:val="22"/>
              </w:rPr>
            </w:pPr>
            <w:r w:rsidRPr="00937093">
              <w:rPr>
                <w:szCs w:val="22"/>
              </w:rPr>
              <w:t>The kiln is allowed to fire coal, petroleum coke, natural gas, flyash, propane, distillate</w:t>
            </w:r>
            <w:r w:rsidR="00BC689B">
              <w:rPr>
                <w:szCs w:val="22"/>
              </w:rPr>
              <w:t xml:space="preserve"> fuel oil, on-specification oil</w:t>
            </w:r>
            <w:r w:rsidRPr="00937093">
              <w:rPr>
                <w:szCs w:val="22"/>
              </w:rPr>
              <w:t xml:space="preserve"> and whole tires.  </w:t>
            </w:r>
            <w:r w:rsidR="00BC689B">
              <w:rPr>
                <w:szCs w:val="22"/>
              </w:rPr>
              <w:t>Nitrogen oxide (</w:t>
            </w:r>
            <w:r w:rsidRPr="00937093">
              <w:rPr>
                <w:szCs w:val="22"/>
              </w:rPr>
              <w:t>NO</w:t>
            </w:r>
            <w:r w:rsidRPr="00937093">
              <w:rPr>
                <w:szCs w:val="22"/>
                <w:vertAlign w:val="subscript"/>
              </w:rPr>
              <w:t>X</w:t>
            </w:r>
            <w:r w:rsidR="00BC689B">
              <w:rPr>
                <w:szCs w:val="22"/>
              </w:rPr>
              <w:t>)</w:t>
            </w:r>
            <w:r w:rsidRPr="00937093">
              <w:rPr>
                <w:szCs w:val="22"/>
              </w:rPr>
              <w:t xml:space="preserve"> emissions are controlled by the use of Selective Non-catalytic Reduction (SNCR) technology.  </w:t>
            </w:r>
            <w:r w:rsidR="00BC689B">
              <w:rPr>
                <w:szCs w:val="22"/>
              </w:rPr>
              <w:t>Sulfur dioxide (</w:t>
            </w:r>
            <w:r w:rsidRPr="00937093">
              <w:rPr>
                <w:szCs w:val="22"/>
              </w:rPr>
              <w:t>SO</w:t>
            </w:r>
            <w:r w:rsidRPr="00937093">
              <w:rPr>
                <w:szCs w:val="22"/>
                <w:vertAlign w:val="subscript"/>
              </w:rPr>
              <w:t>2</w:t>
            </w:r>
            <w:r w:rsidR="00BC689B">
              <w:rPr>
                <w:szCs w:val="22"/>
              </w:rPr>
              <w:t>)</w:t>
            </w:r>
            <w:r w:rsidRPr="00937093">
              <w:rPr>
                <w:szCs w:val="22"/>
              </w:rPr>
              <w:t xml:space="preserve"> emissions are controlled by use of low sulfur raw materials and inherent scrubbing by finely divided lime in the calciner and limestone in the raw mill.  </w:t>
            </w:r>
            <w:r w:rsidR="00BC689B">
              <w:rPr>
                <w:szCs w:val="22"/>
              </w:rPr>
              <w:t>Carbon monoxide (</w:t>
            </w:r>
            <w:r w:rsidRPr="00937093">
              <w:rPr>
                <w:szCs w:val="22"/>
              </w:rPr>
              <w:t>CO</w:t>
            </w:r>
            <w:r w:rsidR="00BC689B">
              <w:rPr>
                <w:szCs w:val="22"/>
              </w:rPr>
              <w:t>)</w:t>
            </w:r>
            <w:r w:rsidRPr="00937093">
              <w:rPr>
                <w:szCs w:val="22"/>
              </w:rPr>
              <w:t xml:space="preserve"> and </w:t>
            </w:r>
            <w:r w:rsidR="00BC689B">
              <w:rPr>
                <w:szCs w:val="22"/>
              </w:rPr>
              <w:t>volatile organic compounds (</w:t>
            </w:r>
            <w:r w:rsidRPr="00937093">
              <w:rPr>
                <w:szCs w:val="22"/>
              </w:rPr>
              <w:t>VOC</w:t>
            </w:r>
            <w:r w:rsidR="00BC689B">
              <w:rPr>
                <w:szCs w:val="22"/>
              </w:rPr>
              <w:t>)</w:t>
            </w:r>
            <w:r w:rsidRPr="00937093">
              <w:rPr>
                <w:szCs w:val="22"/>
              </w:rPr>
              <w:t xml:space="preserve"> emissions are controlled by promoting complete combustion in the kiln and calciner and minimizing carbon and oily content of raw materials.  </w:t>
            </w:r>
            <w:r w:rsidR="00861296">
              <w:rPr>
                <w:szCs w:val="22"/>
              </w:rPr>
              <w:t>Particulate matter (</w:t>
            </w:r>
            <w:r w:rsidRPr="00937093">
              <w:rPr>
                <w:szCs w:val="22"/>
              </w:rPr>
              <w:t>PM</w:t>
            </w:r>
            <w:r w:rsidR="00861296">
              <w:rPr>
                <w:szCs w:val="22"/>
              </w:rPr>
              <w:t xml:space="preserve">) and </w:t>
            </w:r>
            <w:r w:rsidR="00BC689B" w:rsidRPr="00BC689B">
              <w:rPr>
                <w:szCs w:val="22"/>
              </w:rPr>
              <w:t>PM with a mean diameter of 10 microns or less (PM</w:t>
            </w:r>
            <w:r w:rsidR="00BC689B" w:rsidRPr="00BC689B">
              <w:rPr>
                <w:szCs w:val="22"/>
                <w:vertAlign w:val="subscript"/>
              </w:rPr>
              <w:t>10</w:t>
            </w:r>
            <w:r w:rsidR="00BC689B" w:rsidRPr="00BC689B">
              <w:rPr>
                <w:szCs w:val="22"/>
              </w:rPr>
              <w:t>)</w:t>
            </w:r>
            <w:r w:rsidRPr="00937093">
              <w:rPr>
                <w:szCs w:val="22"/>
              </w:rPr>
              <w:t xml:space="preserve"> from the pyroprocessing system and the clinker cooler </w:t>
            </w:r>
            <w:r w:rsidR="00BC689B">
              <w:rPr>
                <w:szCs w:val="22"/>
              </w:rPr>
              <w:t>are</w:t>
            </w:r>
            <w:r w:rsidRPr="00937093">
              <w:rPr>
                <w:szCs w:val="22"/>
              </w:rPr>
              <w:t xml:space="preserve"> controlled by a large fabric filter baghouse.  Mercury</w:t>
            </w:r>
            <w:r w:rsidR="00BC689B">
              <w:rPr>
                <w:szCs w:val="22"/>
              </w:rPr>
              <w:t xml:space="preserve"> (Hg)</w:t>
            </w:r>
            <w:r w:rsidRPr="00937093">
              <w:rPr>
                <w:szCs w:val="22"/>
              </w:rPr>
              <w:t xml:space="preserve"> emissions are controlled by material balance.  Continuous </w:t>
            </w:r>
            <w:r w:rsidR="00BC689B">
              <w:rPr>
                <w:szCs w:val="22"/>
              </w:rPr>
              <w:t>emission monitors (CEMS)</w:t>
            </w:r>
            <w:r w:rsidRPr="00937093">
              <w:rPr>
                <w:szCs w:val="22"/>
              </w:rPr>
              <w:t xml:space="preserve"> are </w:t>
            </w:r>
            <w:r w:rsidR="009F2EEA">
              <w:rPr>
                <w:szCs w:val="22"/>
              </w:rPr>
              <w:t xml:space="preserve">currently </w:t>
            </w:r>
            <w:r w:rsidRPr="00937093">
              <w:rPr>
                <w:szCs w:val="22"/>
              </w:rPr>
              <w:t>operated for NO</w:t>
            </w:r>
            <w:r w:rsidRPr="00937093">
              <w:rPr>
                <w:szCs w:val="22"/>
                <w:vertAlign w:val="subscript"/>
              </w:rPr>
              <w:t>X</w:t>
            </w:r>
            <w:r w:rsidRPr="00937093">
              <w:rPr>
                <w:szCs w:val="22"/>
              </w:rPr>
              <w:t>, SO</w:t>
            </w:r>
            <w:r w:rsidRPr="00937093">
              <w:rPr>
                <w:szCs w:val="22"/>
                <w:vertAlign w:val="subscript"/>
              </w:rPr>
              <w:t>2</w:t>
            </w:r>
            <w:r w:rsidRPr="00937093">
              <w:rPr>
                <w:szCs w:val="22"/>
              </w:rPr>
              <w:t xml:space="preserve">, </w:t>
            </w:r>
            <w:r>
              <w:rPr>
                <w:szCs w:val="22"/>
              </w:rPr>
              <w:t>THC</w:t>
            </w:r>
            <w:r w:rsidR="00BC689B">
              <w:rPr>
                <w:szCs w:val="22"/>
              </w:rPr>
              <w:t xml:space="preserve"> and</w:t>
            </w:r>
            <w:r>
              <w:rPr>
                <w:szCs w:val="22"/>
              </w:rPr>
              <w:t xml:space="preserve"> CO</w:t>
            </w:r>
            <w:r w:rsidRPr="00937093">
              <w:rPr>
                <w:szCs w:val="22"/>
              </w:rPr>
              <w:t xml:space="preserve">. </w:t>
            </w:r>
            <w:r w:rsidR="00BC689B">
              <w:rPr>
                <w:szCs w:val="22"/>
              </w:rPr>
              <w:t xml:space="preserve"> A continuous opacity monitor (COMS) is operated to measure visible emissions (VE).  Diluent monitors are operated to measure carbon dioxide (CO</w:t>
            </w:r>
            <w:r w:rsidR="00BC689B" w:rsidRPr="00BC689B">
              <w:rPr>
                <w:szCs w:val="22"/>
                <w:vertAlign w:val="subscript"/>
              </w:rPr>
              <w:t>2</w:t>
            </w:r>
            <w:r w:rsidR="00BC689B">
              <w:rPr>
                <w:szCs w:val="22"/>
              </w:rPr>
              <w:t xml:space="preserve">) </w:t>
            </w:r>
            <w:r w:rsidR="00BC689B" w:rsidRPr="00937093">
              <w:rPr>
                <w:szCs w:val="22"/>
              </w:rPr>
              <w:t>and</w:t>
            </w:r>
            <w:r w:rsidR="00BC689B">
              <w:rPr>
                <w:szCs w:val="22"/>
              </w:rPr>
              <w:t xml:space="preserve"> oxygen (</w:t>
            </w:r>
            <w:r w:rsidR="00BC689B" w:rsidRPr="00937093">
              <w:rPr>
                <w:szCs w:val="22"/>
              </w:rPr>
              <w:t>O</w:t>
            </w:r>
            <w:r w:rsidR="00BC689B" w:rsidRPr="00937093">
              <w:rPr>
                <w:szCs w:val="22"/>
                <w:vertAlign w:val="subscript"/>
              </w:rPr>
              <w:t>2</w:t>
            </w:r>
            <w:r w:rsidR="00BC689B">
              <w:rPr>
                <w:szCs w:val="22"/>
              </w:rPr>
              <w:t>) while flow is also measured.</w:t>
            </w:r>
            <w:r w:rsidR="009F2EEA">
              <w:rPr>
                <w:szCs w:val="22"/>
              </w:rPr>
              <w:t xml:space="preserve">  </w:t>
            </w:r>
          </w:p>
          <w:p w:rsidR="007A6B35" w:rsidRPr="007A6B35" w:rsidRDefault="009F2EEA" w:rsidP="00397B93">
            <w:pPr>
              <w:spacing w:after="120"/>
            </w:pPr>
            <w:r>
              <w:rPr>
                <w:szCs w:val="22"/>
              </w:rPr>
              <w:t>In the future, CEMS to measure the emissions of mercury (Hg)</w:t>
            </w:r>
            <w:r w:rsidR="00397B93">
              <w:rPr>
                <w:szCs w:val="22"/>
              </w:rPr>
              <w:t xml:space="preserve"> and</w:t>
            </w:r>
            <w:r>
              <w:rPr>
                <w:szCs w:val="22"/>
              </w:rPr>
              <w:t xml:space="preserve"> hydrogen chloride (HCl) must be installed to meet the most recent NESHAP 40 CFR 63, Subpart LLL </w:t>
            </w:r>
            <w:r w:rsidRPr="009F2EEA">
              <w:rPr>
                <w:szCs w:val="22"/>
              </w:rPr>
              <w:t>for the Portland Cement Manufacturing Industry</w:t>
            </w:r>
            <w:r>
              <w:rPr>
                <w:szCs w:val="22"/>
              </w:rPr>
              <w:t>.</w:t>
            </w:r>
          </w:p>
        </w:tc>
      </w:tr>
    </w:tbl>
    <w:p w:rsidR="00CD1B7D" w:rsidRPr="00E10110" w:rsidRDefault="00CD1B7D" w:rsidP="009F2EEA">
      <w:pPr>
        <w:spacing w:before="120" w:after="120"/>
        <w:jc w:val="both"/>
        <w:rPr>
          <w:rFonts w:ascii="Times New Roman Bold" w:hAnsi="Times New Roman Bold"/>
          <w:b/>
          <w:caps/>
        </w:rPr>
      </w:pPr>
      <w:r>
        <w:rPr>
          <w:rFonts w:ascii="Times New Roman Bold" w:hAnsi="Times New Roman Bold"/>
          <w:b/>
          <w:caps/>
        </w:rPr>
        <w:t>pollution</w:t>
      </w:r>
      <w:r w:rsidRPr="00E10110">
        <w:rPr>
          <w:rFonts w:ascii="Times New Roman Bold" w:hAnsi="Times New Roman Bold"/>
          <w:b/>
          <w:caps/>
        </w:rPr>
        <w:t xml:space="preserve"> Control Technolog</w:t>
      </w:r>
      <w:r>
        <w:rPr>
          <w:rFonts w:ascii="Times New Roman Bold" w:hAnsi="Times New Roman Bold"/>
          <w:b/>
          <w:caps/>
        </w:rPr>
        <w:t>ies</w:t>
      </w:r>
    </w:p>
    <w:p w:rsidR="00CD1B7D" w:rsidRDefault="00CD1B7D" w:rsidP="000A39E9">
      <w:pPr>
        <w:pStyle w:val="ListParagraph"/>
        <w:numPr>
          <w:ilvl w:val="0"/>
          <w:numId w:val="11"/>
        </w:numPr>
        <w:suppressAutoHyphens/>
        <w:spacing w:after="120"/>
        <w:ind w:left="360"/>
        <w:contextualSpacing w:val="0"/>
        <w:rPr>
          <w:szCs w:val="22"/>
        </w:rPr>
      </w:pPr>
      <w:r w:rsidRPr="00CD1B7D">
        <w:rPr>
          <w:szCs w:val="22"/>
          <w:u w:val="single"/>
        </w:rPr>
        <w:t>SNCR and MSC</w:t>
      </w:r>
      <w:r>
        <w:rPr>
          <w:szCs w:val="22"/>
        </w:rPr>
        <w:t xml:space="preserve">:  </w:t>
      </w:r>
      <w:r w:rsidR="00DE2130" w:rsidRPr="00DE2130">
        <w:rPr>
          <w:szCs w:val="22"/>
        </w:rPr>
        <w:t xml:space="preserve">Cement Line No. 2 is equipped with </w:t>
      </w:r>
      <w:r w:rsidR="008240E8">
        <w:rPr>
          <w:szCs w:val="22"/>
        </w:rPr>
        <w:t xml:space="preserve">a </w:t>
      </w:r>
      <w:r w:rsidRPr="00CD1B7D">
        <w:rPr>
          <w:szCs w:val="22"/>
        </w:rPr>
        <w:t>selective noncatalytic reduction (SNCR)</w:t>
      </w:r>
      <w:r w:rsidR="008240E8">
        <w:rPr>
          <w:szCs w:val="22"/>
        </w:rPr>
        <w:t xml:space="preserve"> system</w:t>
      </w:r>
      <w:r w:rsidR="00AD57AB">
        <w:rPr>
          <w:szCs w:val="22"/>
        </w:rPr>
        <w:t xml:space="preserve"> and</w:t>
      </w:r>
      <w:r w:rsidR="00DE2130">
        <w:rPr>
          <w:szCs w:val="22"/>
        </w:rPr>
        <w:t xml:space="preserve"> </w:t>
      </w:r>
      <w:r w:rsidR="00DE2130" w:rsidRPr="00DE2130">
        <w:rPr>
          <w:szCs w:val="22"/>
        </w:rPr>
        <w:t>with</w:t>
      </w:r>
      <w:r w:rsidRPr="00CD1B7D">
        <w:rPr>
          <w:szCs w:val="22"/>
        </w:rPr>
        <w:t xml:space="preserve"> </w:t>
      </w:r>
      <w:r w:rsidR="008240E8">
        <w:rPr>
          <w:szCs w:val="22"/>
        </w:rPr>
        <w:t xml:space="preserve">a </w:t>
      </w:r>
      <w:r w:rsidRPr="00CD1B7D">
        <w:rPr>
          <w:szCs w:val="22"/>
        </w:rPr>
        <w:t>multistage combustion (MSC</w:t>
      </w:r>
      <w:r w:rsidR="00DE2130">
        <w:rPr>
          <w:szCs w:val="22"/>
        </w:rPr>
        <w:t xml:space="preserve">) </w:t>
      </w:r>
      <w:r w:rsidR="000E14FA">
        <w:rPr>
          <w:szCs w:val="22"/>
        </w:rPr>
        <w:t>system</w:t>
      </w:r>
      <w:r w:rsidR="00AD57AB">
        <w:rPr>
          <w:szCs w:val="22"/>
        </w:rPr>
        <w:t xml:space="preserve">.  </w:t>
      </w:r>
      <w:r w:rsidR="000E5C4D">
        <w:t xml:space="preserve">The </w:t>
      </w:r>
      <w:r w:rsidR="000E5C4D" w:rsidRPr="000E5C4D">
        <w:rPr>
          <w:spacing w:val="-2"/>
        </w:rPr>
        <w:t>SNCR</w:t>
      </w:r>
      <w:r w:rsidR="000E5C4D" w:rsidRPr="000E5C4D">
        <w:t xml:space="preserve"> s</w:t>
      </w:r>
      <w:r w:rsidR="000E5C4D" w:rsidRPr="000E5C4D">
        <w:rPr>
          <w:spacing w:val="-2"/>
        </w:rPr>
        <w:t>y</w:t>
      </w:r>
      <w:r w:rsidR="000E5C4D" w:rsidRPr="000E5C4D">
        <w:t>s</w:t>
      </w:r>
      <w:r w:rsidR="000E5C4D" w:rsidRPr="000E5C4D">
        <w:rPr>
          <w:spacing w:val="-1"/>
        </w:rPr>
        <w:t>t</w:t>
      </w:r>
      <w:r w:rsidR="000E5C4D" w:rsidRPr="000E5C4D">
        <w:t>em</w:t>
      </w:r>
      <w:r w:rsidR="000E5C4D" w:rsidRPr="000E5C4D">
        <w:rPr>
          <w:spacing w:val="-3"/>
        </w:rPr>
        <w:t xml:space="preserve"> </w:t>
      </w:r>
      <w:r w:rsidR="000E5C4D" w:rsidRPr="000E5C4D">
        <w:t>sh</w:t>
      </w:r>
      <w:r w:rsidR="000E5C4D" w:rsidRPr="000E5C4D">
        <w:rPr>
          <w:spacing w:val="1"/>
        </w:rPr>
        <w:t>al</w:t>
      </w:r>
      <w:r w:rsidR="000E5C4D" w:rsidRPr="000E5C4D">
        <w:t>l</w:t>
      </w:r>
      <w:r w:rsidR="000E5C4D" w:rsidRPr="000E5C4D">
        <w:rPr>
          <w:spacing w:val="1"/>
        </w:rPr>
        <w:t xml:space="preserve"> </w:t>
      </w:r>
      <w:r w:rsidR="000E5C4D" w:rsidRPr="000E5C4D">
        <w:rPr>
          <w:spacing w:val="-2"/>
        </w:rPr>
        <w:t>b</w:t>
      </w:r>
      <w:r w:rsidR="000E5C4D" w:rsidRPr="000E5C4D">
        <w:t>e</w:t>
      </w:r>
      <w:r w:rsidR="000E5C4D" w:rsidRPr="000E5C4D">
        <w:rPr>
          <w:spacing w:val="2"/>
        </w:rPr>
        <w:t xml:space="preserve"> </w:t>
      </w:r>
      <w:r w:rsidR="000E5C4D" w:rsidRPr="000E5C4D">
        <w:t xml:space="preserve">and </w:t>
      </w:r>
      <w:r w:rsidR="000E5C4D" w:rsidRPr="000E5C4D">
        <w:rPr>
          <w:spacing w:val="-2"/>
        </w:rPr>
        <w:t>u</w:t>
      </w:r>
      <w:r w:rsidR="000E5C4D" w:rsidRPr="000E5C4D">
        <w:rPr>
          <w:spacing w:val="1"/>
        </w:rPr>
        <w:t>t</w:t>
      </w:r>
      <w:r w:rsidR="000E5C4D" w:rsidRPr="000E5C4D">
        <w:rPr>
          <w:spacing w:val="-1"/>
        </w:rPr>
        <w:t>i</w:t>
      </w:r>
      <w:r w:rsidR="000E5C4D" w:rsidRPr="000E5C4D">
        <w:rPr>
          <w:spacing w:val="1"/>
        </w:rPr>
        <w:t>li</w:t>
      </w:r>
      <w:r w:rsidR="000E5C4D" w:rsidRPr="000E5C4D">
        <w:rPr>
          <w:spacing w:val="-2"/>
        </w:rPr>
        <w:t>z</w:t>
      </w:r>
      <w:r w:rsidR="000E5C4D" w:rsidRPr="000E5C4D">
        <w:rPr>
          <w:spacing w:val="1"/>
        </w:rPr>
        <w:t>e</w:t>
      </w:r>
      <w:r w:rsidR="000E5C4D" w:rsidRPr="000E5C4D">
        <w:t>d</w:t>
      </w:r>
      <w:r w:rsidR="000E5C4D" w:rsidRPr="000E5C4D">
        <w:rPr>
          <w:spacing w:val="-2"/>
        </w:rPr>
        <w:t xml:space="preserve"> </w:t>
      </w:r>
      <w:r w:rsidR="000E5C4D" w:rsidRPr="000E5C4D">
        <w:t>as needed</w:t>
      </w:r>
      <w:r w:rsidR="000E5C4D" w:rsidRPr="000E5C4D">
        <w:rPr>
          <w:spacing w:val="-2"/>
        </w:rPr>
        <w:t xml:space="preserve"> </w:t>
      </w:r>
      <w:r w:rsidR="000E5C4D" w:rsidRPr="000E5C4D">
        <w:rPr>
          <w:spacing w:val="1"/>
        </w:rPr>
        <w:t>t</w:t>
      </w:r>
      <w:r w:rsidR="000E5C4D" w:rsidRPr="000E5C4D">
        <w:t>o</w:t>
      </w:r>
      <w:r w:rsidR="000E5C4D" w:rsidRPr="000E5C4D">
        <w:rPr>
          <w:spacing w:val="-2"/>
        </w:rPr>
        <w:t xml:space="preserve"> </w:t>
      </w:r>
      <w:r w:rsidR="000E5C4D" w:rsidRPr="000E5C4D">
        <w:t>sup</w:t>
      </w:r>
      <w:r w:rsidR="000E5C4D" w:rsidRPr="000E5C4D">
        <w:rPr>
          <w:spacing w:val="-2"/>
        </w:rPr>
        <w:t>p</w:t>
      </w:r>
      <w:r w:rsidR="000E5C4D" w:rsidRPr="000E5C4D">
        <w:rPr>
          <w:spacing w:val="1"/>
        </w:rPr>
        <w:t>l</w:t>
      </w:r>
      <w:r w:rsidR="000E5C4D" w:rsidRPr="000E5C4D">
        <w:t>e</w:t>
      </w:r>
      <w:r w:rsidR="000E5C4D" w:rsidRPr="000E5C4D">
        <w:rPr>
          <w:spacing w:val="-3"/>
        </w:rPr>
        <w:t>m</w:t>
      </w:r>
      <w:r w:rsidR="000E5C4D" w:rsidRPr="000E5C4D">
        <w:t>ent</w:t>
      </w:r>
      <w:r w:rsidR="000E5C4D" w:rsidRPr="000E5C4D">
        <w:rPr>
          <w:spacing w:val="1"/>
        </w:rPr>
        <w:t xml:space="preserve"> t</w:t>
      </w:r>
      <w:r w:rsidR="000E5C4D" w:rsidRPr="000E5C4D">
        <w:rPr>
          <w:spacing w:val="-2"/>
        </w:rPr>
        <w:t>h</w:t>
      </w:r>
      <w:r w:rsidR="000E5C4D" w:rsidRPr="000E5C4D">
        <w:t>e</w:t>
      </w:r>
      <w:r w:rsidR="000E5C4D" w:rsidRPr="000E5C4D">
        <w:rPr>
          <w:spacing w:val="2"/>
        </w:rPr>
        <w:t xml:space="preserve"> </w:t>
      </w:r>
      <w:r w:rsidR="000E5C4D" w:rsidRPr="000E5C4D">
        <w:rPr>
          <w:spacing w:val="-3"/>
        </w:rPr>
        <w:t>MSC</w:t>
      </w:r>
      <w:r w:rsidR="000E5C4D" w:rsidRPr="000E5C4D">
        <w:rPr>
          <w:spacing w:val="-1"/>
        </w:rPr>
        <w:t xml:space="preserve"> </w:t>
      </w:r>
      <w:r w:rsidR="000E5C4D" w:rsidRPr="000E5C4D">
        <w:t>s</w:t>
      </w:r>
      <w:r w:rsidR="000E5C4D" w:rsidRPr="000E5C4D">
        <w:rPr>
          <w:spacing w:val="-2"/>
        </w:rPr>
        <w:t>y</w:t>
      </w:r>
      <w:r w:rsidR="000E5C4D" w:rsidRPr="000E5C4D">
        <w:t>s</w:t>
      </w:r>
      <w:r w:rsidR="000E5C4D" w:rsidRPr="000E5C4D">
        <w:rPr>
          <w:spacing w:val="1"/>
        </w:rPr>
        <w:t>t</w:t>
      </w:r>
      <w:r w:rsidR="000E5C4D" w:rsidRPr="000E5C4D">
        <w:t>e</w:t>
      </w:r>
      <w:r w:rsidR="000E5C4D" w:rsidRPr="000E5C4D">
        <w:rPr>
          <w:spacing w:val="-3"/>
        </w:rPr>
        <w:t>m</w:t>
      </w:r>
      <w:r w:rsidR="000E5C4D" w:rsidRPr="000E5C4D">
        <w:t xml:space="preserve">.  </w:t>
      </w:r>
      <w:r w:rsidR="000E5C4D" w:rsidRPr="000E5C4D">
        <w:rPr>
          <w:spacing w:val="2"/>
        </w:rPr>
        <w:t>T</w:t>
      </w:r>
      <w:r w:rsidR="000E5C4D" w:rsidRPr="000E5C4D">
        <w:t>he own</w:t>
      </w:r>
      <w:r w:rsidR="000E5C4D" w:rsidRPr="000E5C4D">
        <w:rPr>
          <w:spacing w:val="-3"/>
        </w:rPr>
        <w:t>e</w:t>
      </w:r>
      <w:r w:rsidR="000E5C4D" w:rsidRPr="000E5C4D">
        <w:t>r</w:t>
      </w:r>
      <w:r w:rsidR="000E5C4D" w:rsidRPr="000E5C4D">
        <w:rPr>
          <w:spacing w:val="1"/>
        </w:rPr>
        <w:t xml:space="preserve"> </w:t>
      </w:r>
      <w:r w:rsidR="000E5C4D" w:rsidRPr="000E5C4D">
        <w:rPr>
          <w:spacing w:val="-2"/>
        </w:rPr>
        <w:t>o</w:t>
      </w:r>
      <w:r w:rsidR="000E5C4D" w:rsidRPr="000E5C4D">
        <w:t>r</w:t>
      </w:r>
      <w:r w:rsidR="000E5C4D" w:rsidRPr="000E5C4D">
        <w:rPr>
          <w:spacing w:val="1"/>
        </w:rPr>
        <w:t xml:space="preserve"> </w:t>
      </w:r>
      <w:r w:rsidR="000E5C4D" w:rsidRPr="000E5C4D">
        <w:t>op</w:t>
      </w:r>
      <w:r w:rsidR="000E5C4D" w:rsidRPr="000E5C4D">
        <w:rPr>
          <w:spacing w:val="-2"/>
        </w:rPr>
        <w:t>e</w:t>
      </w:r>
      <w:r w:rsidR="000E5C4D" w:rsidRPr="000E5C4D">
        <w:rPr>
          <w:spacing w:val="1"/>
        </w:rPr>
        <w:t>r</w:t>
      </w:r>
      <w:r w:rsidR="000E5C4D" w:rsidRPr="000E5C4D">
        <w:rPr>
          <w:spacing w:val="-2"/>
        </w:rPr>
        <w:t>a</w:t>
      </w:r>
      <w:r w:rsidR="000E5C4D" w:rsidRPr="000E5C4D">
        <w:rPr>
          <w:spacing w:val="1"/>
        </w:rPr>
        <w:t>t</w:t>
      </w:r>
      <w:r w:rsidR="000E5C4D" w:rsidRPr="000E5C4D">
        <w:t>or</w:t>
      </w:r>
      <w:r w:rsidR="000E5C4D" w:rsidRPr="000E5C4D">
        <w:rPr>
          <w:spacing w:val="-2"/>
        </w:rPr>
        <w:t xml:space="preserve"> </w:t>
      </w:r>
      <w:r w:rsidR="000E5C4D" w:rsidRPr="000E5C4D">
        <w:t>sh</w:t>
      </w:r>
      <w:r w:rsidR="000E5C4D" w:rsidRPr="000E5C4D">
        <w:rPr>
          <w:spacing w:val="-2"/>
        </w:rPr>
        <w:t>a</w:t>
      </w:r>
      <w:r w:rsidR="000E5C4D" w:rsidRPr="000E5C4D">
        <w:rPr>
          <w:spacing w:val="1"/>
        </w:rPr>
        <w:t>l</w:t>
      </w:r>
      <w:r w:rsidR="000E5C4D" w:rsidRPr="000E5C4D">
        <w:t>l</w:t>
      </w:r>
      <w:r w:rsidR="000E5C4D" w:rsidRPr="000E5C4D">
        <w:rPr>
          <w:spacing w:val="1"/>
        </w:rPr>
        <w:t xml:space="preserve"> </w:t>
      </w:r>
      <w:r w:rsidR="000E5C4D" w:rsidRPr="000E5C4D">
        <w:rPr>
          <w:spacing w:val="-2"/>
        </w:rPr>
        <w:t>u</w:t>
      </w:r>
      <w:r w:rsidR="000E5C4D" w:rsidRPr="000E5C4D">
        <w:t>se</w:t>
      </w:r>
      <w:r w:rsidR="000E5C4D" w:rsidRPr="000E5C4D">
        <w:rPr>
          <w:spacing w:val="1"/>
        </w:rPr>
        <w:t xml:space="preserve"> </w:t>
      </w:r>
      <w:r w:rsidR="000E5C4D" w:rsidRPr="000E5C4D">
        <w:t>MSC</w:t>
      </w:r>
      <w:r w:rsidR="000E5C4D" w:rsidRPr="000E5C4D">
        <w:rPr>
          <w:spacing w:val="-3"/>
        </w:rPr>
        <w:t xml:space="preserve"> </w:t>
      </w:r>
      <w:r w:rsidR="000E5C4D" w:rsidRPr="000E5C4D">
        <w:t>and</w:t>
      </w:r>
      <w:r w:rsidR="000E5C4D" w:rsidRPr="000E5C4D">
        <w:rPr>
          <w:spacing w:val="1"/>
        </w:rPr>
        <w:t>/</w:t>
      </w:r>
      <w:r w:rsidR="000E5C4D" w:rsidRPr="000E5C4D">
        <w:rPr>
          <w:spacing w:val="-2"/>
        </w:rPr>
        <w:t>o</w:t>
      </w:r>
      <w:r w:rsidR="000E5C4D" w:rsidRPr="000E5C4D">
        <w:t>r</w:t>
      </w:r>
      <w:r w:rsidR="000E5C4D" w:rsidRPr="000E5C4D">
        <w:rPr>
          <w:spacing w:val="4"/>
        </w:rPr>
        <w:t xml:space="preserve"> </w:t>
      </w:r>
      <w:r w:rsidR="000E5C4D" w:rsidRPr="000E5C4D">
        <w:t>SNCR</w:t>
      </w:r>
      <w:r w:rsidR="000E5C4D" w:rsidRPr="000E5C4D">
        <w:rPr>
          <w:spacing w:val="-3"/>
        </w:rPr>
        <w:t xml:space="preserve"> </w:t>
      </w:r>
      <w:r w:rsidR="000E5C4D" w:rsidRPr="000E5C4D">
        <w:rPr>
          <w:spacing w:val="1"/>
        </w:rPr>
        <w:t>f</w:t>
      </w:r>
      <w:r w:rsidR="000E5C4D" w:rsidRPr="000E5C4D">
        <w:t>or con</w:t>
      </w:r>
      <w:r w:rsidR="000E5C4D" w:rsidRPr="000E5C4D">
        <w:rPr>
          <w:spacing w:val="-1"/>
        </w:rPr>
        <w:t>t</w:t>
      </w:r>
      <w:r w:rsidR="000E5C4D" w:rsidRPr="000E5C4D">
        <w:rPr>
          <w:spacing w:val="1"/>
        </w:rPr>
        <w:t>r</w:t>
      </w:r>
      <w:r w:rsidR="000E5C4D" w:rsidRPr="000E5C4D">
        <w:t>ol</w:t>
      </w:r>
      <w:r w:rsidR="000E5C4D" w:rsidRPr="000E5C4D">
        <w:rPr>
          <w:spacing w:val="-1"/>
        </w:rPr>
        <w:t xml:space="preserve"> </w:t>
      </w:r>
      <w:r w:rsidR="000E5C4D" w:rsidRPr="000E5C4D">
        <w:t>of</w:t>
      </w:r>
      <w:r w:rsidR="000E5C4D" w:rsidRPr="000E5C4D">
        <w:rPr>
          <w:spacing w:val="1"/>
        </w:rPr>
        <w:t xml:space="preserve"> </w:t>
      </w:r>
      <w:r w:rsidR="000E5C4D" w:rsidRPr="000E5C4D">
        <w:rPr>
          <w:spacing w:val="-1"/>
        </w:rPr>
        <w:t>N</w:t>
      </w:r>
      <w:r w:rsidR="000E5C4D" w:rsidRPr="000E5C4D">
        <w:t>O</w:t>
      </w:r>
      <w:r w:rsidR="000E5C4D" w:rsidRPr="000E5C4D">
        <w:rPr>
          <w:position w:val="-3"/>
          <w:sz w:val="14"/>
          <w:szCs w:val="14"/>
        </w:rPr>
        <w:t>X</w:t>
      </w:r>
      <w:r w:rsidR="000E5C4D" w:rsidRPr="000E5C4D">
        <w:rPr>
          <w:spacing w:val="19"/>
          <w:position w:val="-3"/>
          <w:sz w:val="14"/>
          <w:szCs w:val="14"/>
        </w:rPr>
        <w:t xml:space="preserve"> </w:t>
      </w:r>
      <w:r w:rsidR="000E5C4D" w:rsidRPr="000E5C4D">
        <w:t>e</w:t>
      </w:r>
      <w:r w:rsidR="000E5C4D" w:rsidRPr="000E5C4D">
        <w:rPr>
          <w:spacing w:val="-3"/>
        </w:rPr>
        <w:t>m</w:t>
      </w:r>
      <w:r w:rsidR="000E5C4D" w:rsidRPr="000E5C4D">
        <w:rPr>
          <w:spacing w:val="1"/>
        </w:rPr>
        <w:t>i</w:t>
      </w:r>
      <w:r w:rsidR="000E5C4D" w:rsidRPr="000E5C4D">
        <w:t>s</w:t>
      </w:r>
      <w:r w:rsidR="000E5C4D" w:rsidRPr="000E5C4D">
        <w:rPr>
          <w:spacing w:val="1"/>
        </w:rPr>
        <w:t>s</w:t>
      </w:r>
      <w:r w:rsidR="000E5C4D" w:rsidRPr="000E5C4D">
        <w:rPr>
          <w:spacing w:val="-1"/>
        </w:rPr>
        <w:t>i</w:t>
      </w:r>
      <w:r w:rsidR="000E5C4D" w:rsidRPr="000E5C4D">
        <w:t>ons</w:t>
      </w:r>
      <w:r w:rsidR="000E5C4D" w:rsidRPr="000E5C4D">
        <w:rPr>
          <w:spacing w:val="-1"/>
        </w:rPr>
        <w:t xml:space="preserve"> t</w:t>
      </w:r>
      <w:r w:rsidR="000E5C4D" w:rsidRPr="000E5C4D">
        <w:t xml:space="preserve">o </w:t>
      </w:r>
      <w:r w:rsidR="000E5C4D" w:rsidRPr="000E5C4D">
        <w:rPr>
          <w:spacing w:val="1"/>
        </w:rPr>
        <w:t>t</w:t>
      </w:r>
      <w:r w:rsidR="000E5C4D" w:rsidRPr="000E5C4D">
        <w:t>he</w:t>
      </w:r>
      <w:r w:rsidR="000E5C4D" w:rsidRPr="000E5C4D">
        <w:rPr>
          <w:spacing w:val="-2"/>
        </w:rPr>
        <w:t xml:space="preserve"> </w:t>
      </w:r>
      <w:r w:rsidR="000E5C4D" w:rsidRPr="000E5C4D">
        <w:rPr>
          <w:spacing w:val="1"/>
        </w:rPr>
        <w:t>l</w:t>
      </w:r>
      <w:r w:rsidR="000E5C4D" w:rsidRPr="000E5C4D">
        <w:t>e</w:t>
      </w:r>
      <w:r w:rsidR="000E5C4D" w:rsidRPr="000E5C4D">
        <w:rPr>
          <w:spacing w:val="-2"/>
        </w:rPr>
        <w:t>v</w:t>
      </w:r>
      <w:r w:rsidR="000E5C4D" w:rsidRPr="000E5C4D">
        <w:t>el</w:t>
      </w:r>
      <w:r w:rsidR="000E5C4D" w:rsidRPr="000E5C4D">
        <w:rPr>
          <w:spacing w:val="-1"/>
        </w:rPr>
        <w:t xml:space="preserve"> </w:t>
      </w:r>
      <w:r w:rsidR="000E5C4D" w:rsidRPr="000E5C4D">
        <w:t>sp</w:t>
      </w:r>
      <w:r w:rsidR="000E5C4D" w:rsidRPr="000E5C4D">
        <w:rPr>
          <w:spacing w:val="1"/>
        </w:rPr>
        <w:t>e</w:t>
      </w:r>
      <w:r w:rsidR="000E5C4D" w:rsidRPr="000E5C4D">
        <w:rPr>
          <w:spacing w:val="-2"/>
        </w:rPr>
        <w:t>c</w:t>
      </w:r>
      <w:r w:rsidR="000E5C4D" w:rsidRPr="000E5C4D">
        <w:rPr>
          <w:spacing w:val="1"/>
        </w:rPr>
        <w:t>i</w:t>
      </w:r>
      <w:r w:rsidR="000E5C4D" w:rsidRPr="000E5C4D">
        <w:rPr>
          <w:spacing w:val="-2"/>
        </w:rPr>
        <w:t>f</w:t>
      </w:r>
      <w:r w:rsidR="000E5C4D" w:rsidRPr="000E5C4D">
        <w:rPr>
          <w:spacing w:val="1"/>
        </w:rPr>
        <w:t>i</w:t>
      </w:r>
      <w:r w:rsidR="000E5C4D" w:rsidRPr="000E5C4D">
        <w:t>ed</w:t>
      </w:r>
      <w:r w:rsidR="000E5C4D" w:rsidRPr="000E5C4D">
        <w:rPr>
          <w:spacing w:val="-2"/>
        </w:rPr>
        <w:t xml:space="preserve"> </w:t>
      </w:r>
      <w:r w:rsidR="000E5C4D" w:rsidRPr="000E5C4D">
        <w:rPr>
          <w:spacing w:val="1"/>
        </w:rPr>
        <w:t>i</w:t>
      </w:r>
      <w:r w:rsidR="000E5C4D" w:rsidRPr="000E5C4D">
        <w:t>n</w:t>
      </w:r>
      <w:r w:rsidR="000E5C4D" w:rsidRPr="000E5C4D">
        <w:rPr>
          <w:spacing w:val="-2"/>
        </w:rPr>
        <w:t xml:space="preserve"> </w:t>
      </w:r>
      <w:r w:rsidR="000E5C4D" w:rsidRPr="000E5C4D">
        <w:rPr>
          <w:spacing w:val="1"/>
        </w:rPr>
        <w:t>t</w:t>
      </w:r>
      <w:r w:rsidR="000E5C4D" w:rsidRPr="000E5C4D">
        <w:t>h</w:t>
      </w:r>
      <w:r w:rsidR="000E5C4D" w:rsidRPr="000E5C4D">
        <w:rPr>
          <w:spacing w:val="-1"/>
        </w:rPr>
        <w:t>i</w:t>
      </w:r>
      <w:r w:rsidR="000E5C4D" w:rsidRPr="000E5C4D">
        <w:t>s</w:t>
      </w:r>
      <w:r w:rsidR="000E5C4D" w:rsidRPr="000E5C4D">
        <w:rPr>
          <w:spacing w:val="-2"/>
        </w:rPr>
        <w:t xml:space="preserve"> </w:t>
      </w:r>
      <w:r w:rsidR="000E5C4D" w:rsidRPr="000E5C4D">
        <w:t>sub</w:t>
      </w:r>
      <w:r w:rsidR="000E5C4D" w:rsidRPr="000E5C4D">
        <w:rPr>
          <w:spacing w:val="1"/>
        </w:rPr>
        <w:t>s</w:t>
      </w:r>
      <w:r w:rsidR="000E5C4D" w:rsidRPr="000E5C4D">
        <w:rPr>
          <w:spacing w:val="-2"/>
        </w:rPr>
        <w:t>e</w:t>
      </w:r>
      <w:r w:rsidR="000E5C4D" w:rsidRPr="000E5C4D">
        <w:t>c</w:t>
      </w:r>
      <w:r w:rsidR="000E5C4D" w:rsidRPr="000E5C4D">
        <w:rPr>
          <w:spacing w:val="-1"/>
        </w:rPr>
        <w:t>t</w:t>
      </w:r>
      <w:r w:rsidR="000E5C4D" w:rsidRPr="000E5C4D">
        <w:rPr>
          <w:spacing w:val="1"/>
        </w:rPr>
        <w:t>i</w:t>
      </w:r>
      <w:r w:rsidR="000E5C4D" w:rsidRPr="000E5C4D">
        <w:t>o</w:t>
      </w:r>
      <w:r w:rsidR="000E5C4D" w:rsidRPr="000E5C4D">
        <w:rPr>
          <w:spacing w:val="2"/>
        </w:rPr>
        <w:t>n</w:t>
      </w:r>
      <w:r w:rsidRPr="00CD1B7D">
        <w:rPr>
          <w:szCs w:val="22"/>
        </w:rPr>
        <w:t>.</w:t>
      </w:r>
      <w:r>
        <w:rPr>
          <w:szCs w:val="22"/>
        </w:rPr>
        <w:t xml:space="preserve">  </w:t>
      </w:r>
      <w:r w:rsidRPr="00CD1B7D">
        <w:rPr>
          <w:szCs w:val="22"/>
        </w:rPr>
        <w:t>[Rules 62-4.070(3) and 62-212.400, F.A.C., and BACT]</w:t>
      </w:r>
    </w:p>
    <w:p w:rsidR="00CD1B7D" w:rsidRDefault="00CD1B7D" w:rsidP="000A39E9">
      <w:pPr>
        <w:pStyle w:val="ListParagraph"/>
        <w:numPr>
          <w:ilvl w:val="0"/>
          <w:numId w:val="11"/>
        </w:numPr>
        <w:suppressAutoHyphens/>
        <w:spacing w:after="60"/>
        <w:ind w:left="360"/>
        <w:contextualSpacing w:val="0"/>
        <w:rPr>
          <w:szCs w:val="22"/>
        </w:rPr>
      </w:pPr>
      <w:r w:rsidRPr="00CD1B7D">
        <w:rPr>
          <w:szCs w:val="22"/>
          <w:u w:val="single"/>
        </w:rPr>
        <w:t>Good Combustion Practices (GCP)</w:t>
      </w:r>
      <w:r>
        <w:rPr>
          <w:szCs w:val="22"/>
        </w:rPr>
        <w:t xml:space="preserve">:  </w:t>
      </w:r>
      <w:r w:rsidRPr="00CD1B7D">
        <w:rPr>
          <w:szCs w:val="22"/>
        </w:rPr>
        <w:t>The owner or operator shall control emissions of CO and VOC through control of the combustion process</w:t>
      </w:r>
      <w:r>
        <w:rPr>
          <w:szCs w:val="22"/>
        </w:rPr>
        <w:t xml:space="preserve"> utilizing GCP</w:t>
      </w:r>
      <w:r w:rsidR="007807FE">
        <w:rPr>
          <w:szCs w:val="22"/>
        </w:rPr>
        <w:t xml:space="preserve"> to the levels specified in this subsection</w:t>
      </w:r>
      <w:r>
        <w:rPr>
          <w:szCs w:val="22"/>
        </w:rPr>
        <w:t xml:space="preserve">.  </w:t>
      </w:r>
      <w:r w:rsidRPr="00CD1B7D">
        <w:rPr>
          <w:szCs w:val="22"/>
        </w:rPr>
        <w:t>[Rules 62-4.070(3) and 62-212.400, F.A.C., and BACT]</w:t>
      </w:r>
    </w:p>
    <w:p w:rsidR="00CD1B7D" w:rsidRDefault="00DE2130" w:rsidP="000A39E9">
      <w:pPr>
        <w:pStyle w:val="ListParagraph"/>
        <w:numPr>
          <w:ilvl w:val="0"/>
          <w:numId w:val="11"/>
        </w:numPr>
        <w:suppressAutoHyphens/>
        <w:spacing w:after="60"/>
        <w:ind w:left="360"/>
        <w:contextualSpacing w:val="0"/>
        <w:rPr>
          <w:szCs w:val="22"/>
        </w:rPr>
      </w:pPr>
      <w:r>
        <w:rPr>
          <w:szCs w:val="22"/>
          <w:u w:val="single"/>
        </w:rPr>
        <w:t>SO</w:t>
      </w:r>
      <w:r w:rsidRPr="00DE2130">
        <w:rPr>
          <w:szCs w:val="22"/>
          <w:u w:val="single"/>
          <w:vertAlign w:val="subscript"/>
        </w:rPr>
        <w:t>2</w:t>
      </w:r>
      <w:r>
        <w:rPr>
          <w:szCs w:val="22"/>
          <w:u w:val="single"/>
        </w:rPr>
        <w:t xml:space="preserve"> Control</w:t>
      </w:r>
      <w:r w:rsidR="00CD1B7D">
        <w:rPr>
          <w:szCs w:val="22"/>
        </w:rPr>
        <w:t xml:space="preserve">:  </w:t>
      </w:r>
      <w:r w:rsidR="00CD1B7D" w:rsidRPr="00CD1B7D">
        <w:rPr>
          <w:szCs w:val="22"/>
        </w:rPr>
        <w:t>The owner or operator shall control emissions of SO</w:t>
      </w:r>
      <w:r w:rsidR="00CD1B7D" w:rsidRPr="00CD1B7D">
        <w:rPr>
          <w:szCs w:val="22"/>
          <w:vertAlign w:val="subscript"/>
        </w:rPr>
        <w:t>2</w:t>
      </w:r>
      <w:r w:rsidR="00CD1B7D" w:rsidRPr="00CD1B7D">
        <w:rPr>
          <w:szCs w:val="22"/>
        </w:rPr>
        <w:t xml:space="preserve"> through </w:t>
      </w:r>
      <w:r w:rsidR="0003324F">
        <w:rPr>
          <w:szCs w:val="22"/>
        </w:rPr>
        <w:t>the</w:t>
      </w:r>
      <w:r w:rsidR="00CD1B7D" w:rsidRPr="00CD1B7D">
        <w:rPr>
          <w:szCs w:val="22"/>
        </w:rPr>
        <w:t xml:space="preserve"> control of the clinker production process.  [Rules 62-4.070(3) and 62-212.400, F.A.C., and BACT]</w:t>
      </w:r>
    </w:p>
    <w:p w:rsidR="000E14FA" w:rsidRDefault="00927067" w:rsidP="000A39E9">
      <w:pPr>
        <w:pStyle w:val="ListParagraph"/>
        <w:numPr>
          <w:ilvl w:val="0"/>
          <w:numId w:val="11"/>
        </w:numPr>
        <w:suppressAutoHyphens/>
        <w:spacing w:after="60"/>
        <w:ind w:left="360"/>
        <w:contextualSpacing w:val="0"/>
        <w:rPr>
          <w:szCs w:val="22"/>
        </w:rPr>
      </w:pPr>
      <w:r>
        <w:rPr>
          <w:szCs w:val="22"/>
          <w:u w:val="single"/>
        </w:rPr>
        <w:t>Baghouse</w:t>
      </w:r>
      <w:r w:rsidRPr="00927067">
        <w:rPr>
          <w:szCs w:val="22"/>
        </w:rPr>
        <w:t>:</w:t>
      </w:r>
      <w:r>
        <w:rPr>
          <w:szCs w:val="22"/>
        </w:rPr>
        <w:t xml:space="preserve">  </w:t>
      </w:r>
      <w:r w:rsidRPr="00927067">
        <w:rPr>
          <w:szCs w:val="22"/>
        </w:rPr>
        <w:t xml:space="preserve">The owner or operator shall control emissions of </w:t>
      </w:r>
      <w:r>
        <w:rPr>
          <w:szCs w:val="22"/>
        </w:rPr>
        <w:t>PM/PM</w:t>
      </w:r>
      <w:r w:rsidRPr="000A39E9">
        <w:rPr>
          <w:szCs w:val="22"/>
          <w:vertAlign w:val="subscript"/>
        </w:rPr>
        <w:t>10</w:t>
      </w:r>
      <w:r w:rsidRPr="00927067">
        <w:rPr>
          <w:szCs w:val="22"/>
        </w:rPr>
        <w:t xml:space="preserve"> </w:t>
      </w:r>
      <w:r w:rsidR="000A39E9">
        <w:rPr>
          <w:szCs w:val="22"/>
        </w:rPr>
        <w:t>from</w:t>
      </w:r>
      <w:r>
        <w:rPr>
          <w:szCs w:val="22"/>
        </w:rPr>
        <w:t xml:space="preserve"> </w:t>
      </w:r>
      <w:r w:rsidRPr="00927067">
        <w:rPr>
          <w:szCs w:val="22"/>
        </w:rPr>
        <w:t xml:space="preserve">the </w:t>
      </w:r>
      <w:r w:rsidR="00AD57AB">
        <w:t xml:space="preserve">kiln/raw mill/clinker cooler of </w:t>
      </w:r>
      <w:r w:rsidR="000E14FA" w:rsidRPr="000E14FA">
        <w:rPr>
          <w:szCs w:val="22"/>
        </w:rPr>
        <w:t xml:space="preserve">Cement Line </w:t>
      </w:r>
      <w:r w:rsidR="000E14FA">
        <w:rPr>
          <w:szCs w:val="22"/>
        </w:rPr>
        <w:t xml:space="preserve">No. 2 </w:t>
      </w:r>
      <w:r w:rsidR="000A39E9">
        <w:rPr>
          <w:szCs w:val="22"/>
        </w:rPr>
        <w:t>utilizing a baghouse to meet the emission limits specified in this subsection</w:t>
      </w:r>
      <w:r w:rsidRPr="00927067">
        <w:rPr>
          <w:szCs w:val="22"/>
        </w:rPr>
        <w:t>.  [Rules 62-4.070(3) and 62-212.400, F.A.C., and BACT]</w:t>
      </w:r>
    </w:p>
    <w:p w:rsidR="000E14FA" w:rsidRDefault="000E14FA">
      <w:pPr>
        <w:rPr>
          <w:szCs w:val="22"/>
        </w:rPr>
      </w:pPr>
      <w:r>
        <w:rPr>
          <w:szCs w:val="22"/>
        </w:rPr>
        <w:br w:type="page"/>
      </w:r>
    </w:p>
    <w:p w:rsidR="007A6B35" w:rsidRDefault="007A6B35" w:rsidP="007A6B35">
      <w:pPr>
        <w:pStyle w:val="ListParagraph"/>
        <w:suppressAutoHyphens/>
        <w:spacing w:before="120" w:after="120"/>
        <w:ind w:left="0"/>
        <w:contextualSpacing w:val="0"/>
        <w:rPr>
          <w:b/>
          <w:caps/>
        </w:rPr>
      </w:pPr>
      <w:r>
        <w:rPr>
          <w:b/>
          <w:caps/>
        </w:rPr>
        <w:t xml:space="preserve">NSPS and </w:t>
      </w:r>
      <w:r w:rsidRPr="001E5777">
        <w:rPr>
          <w:b/>
          <w:caps/>
        </w:rPr>
        <w:t>NESHAP aPPLICABILITY</w:t>
      </w:r>
    </w:p>
    <w:p w:rsidR="007A6B35" w:rsidRDefault="007A6B35" w:rsidP="000A39E9">
      <w:pPr>
        <w:pStyle w:val="ListParagraph"/>
        <w:numPr>
          <w:ilvl w:val="0"/>
          <w:numId w:val="11"/>
        </w:numPr>
        <w:suppressAutoHyphens/>
        <w:spacing w:after="60"/>
        <w:ind w:left="360"/>
        <w:contextualSpacing w:val="0"/>
        <w:rPr>
          <w:szCs w:val="22"/>
        </w:rPr>
      </w:pPr>
      <w:r w:rsidRPr="00320F44">
        <w:rPr>
          <w:szCs w:val="22"/>
          <w:u w:val="single"/>
        </w:rPr>
        <w:t>NSPS Subpart F and NESHAP Subpart LLL</w:t>
      </w:r>
      <w:r w:rsidRPr="00320F44">
        <w:rPr>
          <w:szCs w:val="22"/>
        </w:rPr>
        <w:t xml:space="preserve">:  Cement Line No. </w:t>
      </w:r>
      <w:r w:rsidR="005835A9">
        <w:rPr>
          <w:szCs w:val="22"/>
        </w:rPr>
        <w:t>2</w:t>
      </w:r>
      <w:r w:rsidRPr="00320F44">
        <w:rPr>
          <w:szCs w:val="22"/>
        </w:rPr>
        <w:t xml:space="preserve"> is an affected facility subject to the provisions of 40 CFR 60, Subpart F - </w:t>
      </w:r>
      <w:r>
        <w:rPr>
          <w:szCs w:val="22"/>
        </w:rPr>
        <w:t>NSPS</w:t>
      </w:r>
      <w:r w:rsidRPr="00320F44">
        <w:rPr>
          <w:szCs w:val="22"/>
        </w:rPr>
        <w:t xml:space="preserve"> for Portland Cement Plants.  However, this affected facility is also subject to 40 CFR 63, Subpart LLL - </w:t>
      </w:r>
      <w:r>
        <w:rPr>
          <w:szCs w:val="22"/>
        </w:rPr>
        <w:t>NESHAP</w:t>
      </w:r>
      <w:r w:rsidRPr="00320F44">
        <w:rPr>
          <w:szCs w:val="22"/>
        </w:rPr>
        <w:t xml:space="preserve"> </w:t>
      </w:r>
      <w:r>
        <w:rPr>
          <w:szCs w:val="22"/>
        </w:rPr>
        <w:t>for</w:t>
      </w:r>
      <w:r w:rsidRPr="00320F44">
        <w:rPr>
          <w:szCs w:val="22"/>
        </w:rPr>
        <w:t xml:space="preserve"> the Portland Cement Manufacturing Industry.  If an affected facility subject to 40 CFR 63, Subpart LLL has a different emission limit or requirement for the same pollutant under another regulation in title 40, in this case Subpart F, the owner or operator of the affected facility must comply with the most stringent emission limit or requirement and is exempt from the less stringent requirement.  NSPS Subpart F and NESHAP Subpart LLL</w:t>
      </w:r>
      <w:r>
        <w:rPr>
          <w:szCs w:val="22"/>
        </w:rPr>
        <w:t xml:space="preserve"> (final version dated September 9, 2010)</w:t>
      </w:r>
      <w:r w:rsidRPr="00320F44">
        <w:rPr>
          <w:szCs w:val="22"/>
        </w:rPr>
        <w:t xml:space="preserve"> are contained in Appendices F and LLL of this permit.  [Rule 62-204.800, F.A.C.; 40 CFR 63, Subpart LLL; and 40 CFR 60, Subpart F]</w:t>
      </w:r>
    </w:p>
    <w:p w:rsidR="007A6B35" w:rsidRPr="00BF2219" w:rsidRDefault="007A6B35" w:rsidP="007A6B35">
      <w:pPr>
        <w:pStyle w:val="ListParagraph"/>
        <w:suppressAutoHyphens/>
        <w:spacing w:after="120"/>
        <w:ind w:left="360"/>
        <w:contextualSpacing w:val="0"/>
        <w:rPr>
          <w:i/>
          <w:szCs w:val="22"/>
        </w:rPr>
      </w:pPr>
      <w:r w:rsidRPr="00BF2219">
        <w:rPr>
          <w:i/>
          <w:szCs w:val="22"/>
        </w:rPr>
        <w:t xml:space="preserve">{Permitting Note:  On July 18, 2012, the EPA proposed changes to the Final NESHAP Subpart LLL (dated September 9, 2010).  The </w:t>
      </w:r>
      <w:r w:rsidRPr="00BF2219">
        <w:rPr>
          <w:b/>
          <w:i/>
          <w:szCs w:val="22"/>
          <w:u w:val="single"/>
        </w:rPr>
        <w:t>major</w:t>
      </w:r>
      <w:r w:rsidRPr="00BF2219">
        <w:rPr>
          <w:i/>
          <w:szCs w:val="22"/>
        </w:rPr>
        <w:t xml:space="preserve"> changes are:  (1) adjust the way cement kiln owner’s measure and monitor particulate matter emissions, i.e., the removal of the PM CEMS requirement</w:t>
      </w:r>
      <w:r>
        <w:rPr>
          <w:i/>
          <w:szCs w:val="22"/>
        </w:rPr>
        <w:t xml:space="preserve"> and allowing stack testing in its place</w:t>
      </w:r>
      <w:r w:rsidRPr="00BF2219">
        <w:rPr>
          <w:i/>
          <w:szCs w:val="22"/>
        </w:rPr>
        <w:t xml:space="preserve">; (2) extend the deadline by two years – from September </w:t>
      </w:r>
      <w:r>
        <w:rPr>
          <w:i/>
          <w:szCs w:val="22"/>
        </w:rPr>
        <w:t xml:space="preserve">9, </w:t>
      </w:r>
      <w:r w:rsidRPr="00BF2219">
        <w:rPr>
          <w:i/>
          <w:szCs w:val="22"/>
        </w:rPr>
        <w:t xml:space="preserve">2013 to September </w:t>
      </w:r>
      <w:r>
        <w:rPr>
          <w:i/>
          <w:szCs w:val="22"/>
        </w:rPr>
        <w:t xml:space="preserve">9, </w:t>
      </w:r>
      <w:r w:rsidRPr="00BF2219">
        <w:rPr>
          <w:i/>
          <w:szCs w:val="22"/>
        </w:rPr>
        <w:t>2015 – for existing cement kilns to comply with the 2010 rule; and (3) raise the allowable emissions levels for particulates.}</w:t>
      </w:r>
    </w:p>
    <w:p w:rsidR="007A6B35" w:rsidRDefault="007A6B35" w:rsidP="000A39E9">
      <w:pPr>
        <w:pStyle w:val="ListParagraph"/>
        <w:numPr>
          <w:ilvl w:val="0"/>
          <w:numId w:val="11"/>
        </w:numPr>
        <w:suppressAutoHyphens/>
        <w:spacing w:after="120"/>
        <w:ind w:left="360"/>
        <w:contextualSpacing w:val="0"/>
        <w:rPr>
          <w:color w:val="000000"/>
          <w:szCs w:val="22"/>
        </w:rPr>
      </w:pPr>
      <w:r w:rsidRPr="00320F44">
        <w:rPr>
          <w:szCs w:val="22"/>
          <w:u w:val="single"/>
        </w:rPr>
        <w:t>NSPS Subpart A and NESHAP Subpart A</w:t>
      </w:r>
      <w:r w:rsidRPr="00320F44">
        <w:rPr>
          <w:szCs w:val="22"/>
        </w:rPr>
        <w:t>:  These emissions units are subject to the General Provisions of NSPS Subpart A and NE</w:t>
      </w:r>
      <w:r w:rsidRPr="00320F44">
        <w:rPr>
          <w:color w:val="000000"/>
          <w:szCs w:val="22"/>
        </w:rPr>
        <w:t>SHAP Subpart A.  [40 CFR 60, Subpart A and 40 CFR 63, Subpart A]</w:t>
      </w:r>
    </w:p>
    <w:p w:rsidR="00BC689B" w:rsidRPr="00D46D9A" w:rsidRDefault="00BC689B" w:rsidP="00BC689B">
      <w:pPr>
        <w:spacing w:after="120"/>
        <w:rPr>
          <w:rFonts w:ascii="Times New Roman Bold" w:hAnsi="Times New Roman Bold"/>
          <w:b/>
          <w:caps/>
        </w:rPr>
      </w:pPr>
      <w:r w:rsidRPr="00307DE9">
        <w:rPr>
          <w:rFonts w:ascii="Times New Roman Bold" w:hAnsi="Times New Roman Bold"/>
          <w:b/>
          <w:caps/>
        </w:rPr>
        <w:t xml:space="preserve">Performance </w:t>
      </w:r>
      <w:r w:rsidR="001E17DB">
        <w:rPr>
          <w:rFonts w:ascii="Times New Roman Bold" w:hAnsi="Times New Roman Bold"/>
          <w:b/>
          <w:caps/>
        </w:rPr>
        <w:t xml:space="preserve">and operational </w:t>
      </w:r>
      <w:r w:rsidRPr="00307DE9">
        <w:rPr>
          <w:rFonts w:ascii="Times New Roman Bold" w:hAnsi="Times New Roman Bold"/>
          <w:b/>
          <w:caps/>
        </w:rPr>
        <w:t>Restrictions</w:t>
      </w:r>
    </w:p>
    <w:p w:rsidR="007A6B35" w:rsidRDefault="00681A3B" w:rsidP="000A39E9">
      <w:pPr>
        <w:pStyle w:val="ListParagraph"/>
        <w:numPr>
          <w:ilvl w:val="0"/>
          <w:numId w:val="11"/>
        </w:numPr>
        <w:suppressAutoHyphens/>
        <w:spacing w:after="120"/>
        <w:ind w:left="360"/>
        <w:contextualSpacing w:val="0"/>
        <w:rPr>
          <w:color w:val="000000"/>
          <w:szCs w:val="22"/>
        </w:rPr>
      </w:pPr>
      <w:r w:rsidRPr="00681A3B">
        <w:rPr>
          <w:color w:val="000000"/>
          <w:szCs w:val="22"/>
          <w:u w:val="single"/>
        </w:rPr>
        <w:t>Hours of Operation</w:t>
      </w:r>
      <w:r w:rsidRPr="00681A3B">
        <w:rPr>
          <w:color w:val="000000"/>
          <w:szCs w:val="22"/>
        </w:rPr>
        <w:t xml:space="preserve">:  </w:t>
      </w:r>
      <w:r>
        <w:rPr>
          <w:color w:val="000000"/>
          <w:szCs w:val="22"/>
        </w:rPr>
        <w:t>This emission unit</w:t>
      </w:r>
      <w:r w:rsidRPr="00681A3B">
        <w:rPr>
          <w:color w:val="000000"/>
          <w:szCs w:val="22"/>
        </w:rPr>
        <w:t xml:space="preserve"> may operate continuously, i.e., 8,760 hours per year.  [Rule 62-210.200, F.A.C., Definitions -- potential to emit (PTE)]</w:t>
      </w:r>
    </w:p>
    <w:p w:rsidR="00681A3B" w:rsidRPr="00681A3B" w:rsidRDefault="00681A3B" w:rsidP="000A39E9">
      <w:pPr>
        <w:pStyle w:val="ListParagraph"/>
        <w:numPr>
          <w:ilvl w:val="0"/>
          <w:numId w:val="11"/>
        </w:numPr>
        <w:tabs>
          <w:tab w:val="num" w:pos="900"/>
        </w:tabs>
        <w:suppressAutoHyphens/>
        <w:spacing w:after="60"/>
        <w:ind w:left="360"/>
        <w:contextualSpacing w:val="0"/>
        <w:rPr>
          <w:color w:val="000000"/>
          <w:szCs w:val="22"/>
        </w:rPr>
      </w:pPr>
      <w:r>
        <w:rPr>
          <w:u w:val="single"/>
        </w:rPr>
        <w:t xml:space="preserve">Allowable </w:t>
      </w:r>
      <w:r w:rsidRPr="00681A3B">
        <w:rPr>
          <w:u w:val="single"/>
        </w:rPr>
        <w:t>Fuels</w:t>
      </w:r>
      <w:r w:rsidRPr="000013DB">
        <w:t xml:space="preserve">:  </w:t>
      </w:r>
    </w:p>
    <w:p w:rsidR="00681A3B" w:rsidRPr="00681A3B" w:rsidRDefault="00681A3B" w:rsidP="000A39E9">
      <w:pPr>
        <w:pStyle w:val="ListParagraph"/>
        <w:numPr>
          <w:ilvl w:val="1"/>
          <w:numId w:val="11"/>
        </w:numPr>
        <w:suppressAutoHyphens/>
        <w:spacing w:after="60"/>
        <w:ind w:left="720"/>
        <w:contextualSpacing w:val="0"/>
        <w:rPr>
          <w:color w:val="000000"/>
          <w:szCs w:val="22"/>
        </w:rPr>
      </w:pPr>
      <w:r w:rsidRPr="000013DB">
        <w:t xml:space="preserve">Fuels fired in the pyroprocessing system (kiln and calciner) shall consist </w:t>
      </w:r>
      <w:r w:rsidRPr="00681A3B">
        <w:rPr>
          <w:u w:val="single"/>
        </w:rPr>
        <w:t>only</w:t>
      </w:r>
      <w:r w:rsidRPr="000013DB">
        <w:t xml:space="preserve"> of natural gas, coal, distillate oil, petroleum coke, flyash, on-spec oil, and whole tires.  Propane may be fired and shall not exceed a maximum hourly rate of 5,200 gallons/hr. </w:t>
      </w:r>
      <w:r>
        <w:t xml:space="preserve"> </w:t>
      </w:r>
    </w:p>
    <w:p w:rsidR="00681A3B" w:rsidRPr="00681A3B" w:rsidRDefault="00681A3B" w:rsidP="000A39E9">
      <w:pPr>
        <w:pStyle w:val="ListParagraph"/>
        <w:numPr>
          <w:ilvl w:val="1"/>
          <w:numId w:val="11"/>
        </w:numPr>
        <w:suppressAutoHyphens/>
        <w:spacing w:after="60"/>
        <w:ind w:left="720"/>
        <w:contextualSpacing w:val="0"/>
        <w:rPr>
          <w:color w:val="000000"/>
          <w:szCs w:val="22"/>
        </w:rPr>
      </w:pPr>
      <w:r w:rsidRPr="000013DB">
        <w:t>Whole tires may be fired directly in the pyroprocessing system</w:t>
      </w:r>
      <w:r w:rsidRPr="00681A3B">
        <w:rPr>
          <w:szCs w:val="22"/>
        </w:rPr>
        <w:t>.  Whole tires shall be fed into the kiln system near the hot side</w:t>
      </w:r>
      <w:r w:rsidR="00397B93">
        <w:rPr>
          <w:szCs w:val="22"/>
        </w:rPr>
        <w:t xml:space="preserve"> near where the clinker exits </w:t>
      </w:r>
      <w:r w:rsidRPr="00681A3B">
        <w:rPr>
          <w:szCs w:val="22"/>
        </w:rPr>
        <w:t>the kiln</w:t>
      </w:r>
      <w:r w:rsidRPr="00681A3B">
        <w:rPr>
          <w:b/>
          <w:szCs w:val="22"/>
        </w:rPr>
        <w:t xml:space="preserve"> </w:t>
      </w:r>
      <w:r w:rsidRPr="00681A3B">
        <w:rPr>
          <w:szCs w:val="22"/>
        </w:rPr>
        <w:t>at the transition</w:t>
      </w:r>
      <w:r w:rsidRPr="00681A3B">
        <w:rPr>
          <w:b/>
          <w:szCs w:val="22"/>
        </w:rPr>
        <w:t xml:space="preserve"> </w:t>
      </w:r>
      <w:r w:rsidRPr="00681A3B">
        <w:rPr>
          <w:szCs w:val="22"/>
        </w:rPr>
        <w:t xml:space="preserve">section between the base of the precalciner and the point where gases exit the kiln; or anywhere in the calciner.  The tire feeder mechanisms at the </w:t>
      </w:r>
      <w:r w:rsidR="00397B93">
        <w:rPr>
          <w:szCs w:val="22"/>
        </w:rPr>
        <w:t xml:space="preserve">upper end near where the fed from the calciner enters the </w:t>
      </w:r>
      <w:r w:rsidRPr="00681A3B">
        <w:rPr>
          <w:szCs w:val="22"/>
        </w:rPr>
        <w:t>kiln and at the locations in the calciner shall be designed with a double airlock.</w:t>
      </w:r>
    </w:p>
    <w:p w:rsidR="00681A3B" w:rsidRPr="00BC689B" w:rsidRDefault="00681A3B" w:rsidP="00FA40FE">
      <w:pPr>
        <w:pStyle w:val="ListParagraph"/>
        <w:suppressAutoHyphens/>
        <w:spacing w:after="120"/>
        <w:ind w:left="360"/>
        <w:contextualSpacing w:val="0"/>
        <w:rPr>
          <w:color w:val="000000"/>
          <w:szCs w:val="22"/>
        </w:rPr>
      </w:pPr>
      <w:r w:rsidRPr="000013DB">
        <w:t>[Rules 62-4.070(3) and 62-210.200, F.A.C., Definitions -- potential to emit (PTE), F.A.C., and  Applicant request, application received 12/20/04</w:t>
      </w:r>
      <w:r w:rsidRPr="000013DB">
        <w:rPr>
          <w:szCs w:val="22"/>
        </w:rPr>
        <w:t xml:space="preserve"> and Permit Modifications 0530021-012-AC and 0530021-015-AC]</w:t>
      </w:r>
    </w:p>
    <w:p w:rsidR="007A6B35" w:rsidRPr="00681A3B" w:rsidRDefault="00681A3B" w:rsidP="000A39E9">
      <w:pPr>
        <w:pStyle w:val="ListParagraph"/>
        <w:numPr>
          <w:ilvl w:val="0"/>
          <w:numId w:val="11"/>
        </w:numPr>
        <w:tabs>
          <w:tab w:val="num" w:pos="900"/>
        </w:tabs>
        <w:suppressAutoHyphens/>
        <w:spacing w:after="120"/>
        <w:ind w:left="360"/>
        <w:contextualSpacing w:val="0"/>
        <w:rPr>
          <w:color w:val="000000"/>
          <w:szCs w:val="22"/>
        </w:rPr>
      </w:pPr>
      <w:r w:rsidRPr="00681A3B">
        <w:rPr>
          <w:color w:val="000000"/>
          <w:szCs w:val="22"/>
          <w:u w:val="single"/>
        </w:rPr>
        <w:t>Fuels and Materials Not Allowed</w:t>
      </w:r>
      <w:r w:rsidRPr="00681A3B">
        <w:rPr>
          <w:color w:val="000000"/>
          <w:szCs w:val="22"/>
        </w:rPr>
        <w:t>:  The owner or operator shall not introduce hazardous wastes, petroleum contaminated soil or materials, used oil, oil fuels, or solid fuels other than those allowed by this permit.  [Rule 62-4.070(3), F.A.C.]</w:t>
      </w:r>
    </w:p>
    <w:p w:rsidR="00FA40FE" w:rsidRPr="00FA40FE" w:rsidRDefault="00FA40FE" w:rsidP="000A39E9">
      <w:pPr>
        <w:pStyle w:val="ListParagraph"/>
        <w:numPr>
          <w:ilvl w:val="0"/>
          <w:numId w:val="11"/>
        </w:numPr>
        <w:tabs>
          <w:tab w:val="num" w:pos="900"/>
        </w:tabs>
        <w:suppressAutoHyphens/>
        <w:spacing w:after="120"/>
        <w:ind w:left="360"/>
        <w:contextualSpacing w:val="0"/>
        <w:rPr>
          <w:color w:val="000000"/>
          <w:szCs w:val="22"/>
        </w:rPr>
      </w:pPr>
      <w:r w:rsidRPr="000013DB">
        <w:rPr>
          <w:u w:val="single"/>
        </w:rPr>
        <w:t>Process Rate Limitations</w:t>
      </w:r>
      <w:r w:rsidRPr="00FA40FE">
        <w:t xml:space="preserve">:  </w:t>
      </w:r>
      <w:r w:rsidRPr="000013DB">
        <w:t xml:space="preserve">The kiln shall not produce more than 156 tons of clinker per hour, and 3,500 tons in any 24-hr period (146 tons per hour, 24 hour average).  </w:t>
      </w:r>
      <w:r>
        <w:t>P</w:t>
      </w:r>
      <w:r w:rsidRPr="000013DB">
        <w:t>roduction rate</w:t>
      </w:r>
      <w:r w:rsidRPr="00AC01CF">
        <w:rPr>
          <w:strike/>
        </w:rPr>
        <w:t>s</w:t>
      </w:r>
      <w:r w:rsidRPr="000013DB">
        <w:t xml:space="preserve"> shall be further limited to 1,277,500 tons of clinker in any consecutive 12-month period (3,500 tons/day). </w:t>
      </w:r>
    </w:p>
    <w:p w:rsidR="00FA40FE" w:rsidRPr="000013DB" w:rsidRDefault="00FA40FE" w:rsidP="00FA40FE">
      <w:pPr>
        <w:spacing w:after="60"/>
        <w:ind w:left="360"/>
      </w:pPr>
      <w:r w:rsidRPr="000013DB">
        <w:t>The clinker production rate identified in the above paragraph shall be determined by the following equation:</w:t>
      </w:r>
    </w:p>
    <w:p w:rsidR="00FA40FE" w:rsidRPr="000013DB" w:rsidRDefault="00FA40FE" w:rsidP="00FA40FE">
      <w:pPr>
        <w:spacing w:after="60"/>
        <w:ind w:left="720" w:hanging="360"/>
      </w:pPr>
      <w:r w:rsidRPr="000013DB">
        <w:t>Clinker Production = [(Feed)(Kiln Feed LOI Factor) + (Fly Ash Injection)(Fly Ash LOI Factor)]</w:t>
      </w:r>
    </w:p>
    <w:p w:rsidR="00FA40FE" w:rsidRPr="000013DB" w:rsidRDefault="00FA40FE" w:rsidP="00FA40FE">
      <w:pPr>
        <w:spacing w:after="60"/>
        <w:ind w:left="720" w:hanging="360"/>
      </w:pPr>
      <w:r w:rsidRPr="000013DB">
        <w:t>Where:</w:t>
      </w:r>
    </w:p>
    <w:p w:rsidR="00FA40FE" w:rsidRPr="000013DB" w:rsidRDefault="00FA40FE" w:rsidP="000A39E9">
      <w:pPr>
        <w:numPr>
          <w:ilvl w:val="0"/>
          <w:numId w:val="2"/>
        </w:numPr>
        <w:spacing w:after="60"/>
      </w:pPr>
      <w:r w:rsidRPr="000013DB">
        <w:t>Fly ash is determined from the rotary feed system or equivalent.</w:t>
      </w:r>
    </w:p>
    <w:p w:rsidR="00FA40FE" w:rsidRPr="000013DB" w:rsidRDefault="00FA40FE" w:rsidP="000A39E9">
      <w:pPr>
        <w:numPr>
          <w:ilvl w:val="0"/>
          <w:numId w:val="2"/>
        </w:numPr>
        <w:spacing w:after="60"/>
      </w:pPr>
      <w:r w:rsidRPr="000013DB">
        <w:t>LOI for the kiln feed and fly ash is based on a monthly average determined from daily measurements.</w:t>
      </w:r>
    </w:p>
    <w:p w:rsidR="00FA40FE" w:rsidRPr="000013DB" w:rsidRDefault="00FA40FE" w:rsidP="00FA40FE">
      <w:pPr>
        <w:spacing w:after="120"/>
        <w:ind w:left="360"/>
      </w:pPr>
      <w:r w:rsidRPr="000013DB">
        <w:t>[Rule 62-210.200, F.A.C., Definitions -- potential to emit (PTE)]</w:t>
      </w:r>
    </w:p>
    <w:p w:rsidR="00787F1D" w:rsidRDefault="0014587C" w:rsidP="000A39E9">
      <w:pPr>
        <w:pStyle w:val="ListParagraph"/>
        <w:numPr>
          <w:ilvl w:val="0"/>
          <w:numId w:val="11"/>
        </w:numPr>
        <w:tabs>
          <w:tab w:val="num" w:pos="900"/>
        </w:tabs>
        <w:suppressAutoHyphens/>
        <w:spacing w:after="120"/>
        <w:ind w:left="360"/>
        <w:contextualSpacing w:val="0"/>
        <w:rPr>
          <w:color w:val="000000"/>
          <w:szCs w:val="22"/>
        </w:rPr>
      </w:pPr>
      <w:r w:rsidRPr="0014587C">
        <w:rPr>
          <w:color w:val="000000"/>
          <w:szCs w:val="22"/>
          <w:u w:val="single"/>
        </w:rPr>
        <w:t>Cement Kiln Dust</w:t>
      </w:r>
      <w:r w:rsidRPr="0014587C">
        <w:rPr>
          <w:color w:val="000000"/>
          <w:szCs w:val="22"/>
        </w:rPr>
        <w:t>:  Cement kiln dust shall be recirculated in the process and shall not be directly discharged from process or emission control equipment unless authorized by the Department.  Cement kiln dust removed from process equipment during maintenance and repair shall be confined and controlled at all times and shall be managed in accordance with the applicable provisions of 40 CFR 261.  [Rule 62-4.070(3), F.A.C.]</w:t>
      </w:r>
    </w:p>
    <w:p w:rsidR="0014587C" w:rsidRPr="00FA40FE" w:rsidRDefault="00E10110" w:rsidP="00E10110">
      <w:pPr>
        <w:pStyle w:val="ListParagraph"/>
        <w:suppressAutoHyphens/>
        <w:spacing w:after="60"/>
        <w:ind w:left="0"/>
        <w:contextualSpacing w:val="0"/>
        <w:rPr>
          <w:color w:val="000000"/>
          <w:szCs w:val="22"/>
        </w:rPr>
      </w:pPr>
      <w:r w:rsidRPr="00307DE9">
        <w:rPr>
          <w:rFonts w:ascii="Times New Roman Bold" w:hAnsi="Times New Roman Bold"/>
          <w:b/>
          <w:caps/>
        </w:rPr>
        <w:t>Emissions Standards</w:t>
      </w:r>
    </w:p>
    <w:p w:rsidR="004401D6" w:rsidRPr="004401D6" w:rsidRDefault="00C01BAE" w:rsidP="004401D6">
      <w:pPr>
        <w:pStyle w:val="ListParagraph"/>
        <w:numPr>
          <w:ilvl w:val="0"/>
          <w:numId w:val="11"/>
        </w:numPr>
        <w:tabs>
          <w:tab w:val="num" w:pos="900"/>
        </w:tabs>
        <w:suppressAutoHyphens/>
        <w:spacing w:after="60"/>
        <w:ind w:left="360"/>
        <w:contextualSpacing w:val="0"/>
        <w:rPr>
          <w:i/>
          <w:color w:val="000000"/>
          <w:szCs w:val="22"/>
        </w:rPr>
      </w:pPr>
      <w:r w:rsidRPr="004401D6">
        <w:rPr>
          <w:szCs w:val="22"/>
          <w:u w:val="single"/>
        </w:rPr>
        <w:t>Emission Standards</w:t>
      </w:r>
      <w:r w:rsidRPr="004401D6">
        <w:rPr>
          <w:szCs w:val="22"/>
        </w:rPr>
        <w:t xml:space="preserve">:  </w:t>
      </w:r>
      <w:r w:rsidR="00185D95" w:rsidRPr="004401D6">
        <w:rPr>
          <w:szCs w:val="22"/>
        </w:rPr>
        <w:t xml:space="preserve">This emission unit has one emission point, the stack of the </w:t>
      </w:r>
      <w:r w:rsidR="000E14FA" w:rsidRPr="000E14FA">
        <w:rPr>
          <w:szCs w:val="22"/>
        </w:rPr>
        <w:t>Cement Line No. 2</w:t>
      </w:r>
      <w:r w:rsidR="00185D95" w:rsidRPr="004401D6">
        <w:rPr>
          <w:szCs w:val="22"/>
        </w:rPr>
        <w:t xml:space="preserve">.  </w:t>
      </w:r>
    </w:p>
    <w:p w:rsidR="003827C4" w:rsidRPr="004401D6" w:rsidRDefault="000F6FDA" w:rsidP="004401D6">
      <w:pPr>
        <w:pStyle w:val="ListParagraph"/>
        <w:suppressAutoHyphens/>
        <w:spacing w:after="120"/>
        <w:ind w:left="360"/>
        <w:contextualSpacing w:val="0"/>
        <w:rPr>
          <w:i/>
          <w:color w:val="000000"/>
          <w:szCs w:val="22"/>
        </w:rPr>
      </w:pPr>
      <w:r w:rsidRPr="004401D6">
        <w:rPr>
          <w:i/>
        </w:rPr>
        <w:t xml:space="preserve">[Permitting Note:  The emission limits for particulate matter and visible emissions imposed by Rule 62-212.400 and BACT are as </w:t>
      </w:r>
      <w:r w:rsidR="00127BBA" w:rsidRPr="004401D6">
        <w:rPr>
          <w:i/>
        </w:rPr>
        <w:t>stringent as or</w:t>
      </w:r>
      <w:r w:rsidRPr="004401D6">
        <w:rPr>
          <w:i/>
        </w:rPr>
        <w:t xml:space="preserve"> more stringent than the limits imposed by the applicable NSPS or NESHAP rules.  However, the BACT requirements do not waive or vary any monitoring or record keeping requirements of the NSPS and NESHAP rules.]</w:t>
      </w:r>
    </w:p>
    <w:p w:rsidR="00185D95" w:rsidRPr="003827C4" w:rsidRDefault="00185D95" w:rsidP="00185D95">
      <w:pPr>
        <w:pStyle w:val="ListParagraph"/>
        <w:suppressAutoHyphens/>
        <w:spacing w:after="120"/>
        <w:ind w:left="360"/>
        <w:contextualSpacing w:val="0"/>
        <w:rPr>
          <w:color w:val="000000"/>
          <w:szCs w:val="22"/>
        </w:rPr>
      </w:pPr>
      <w:r w:rsidRPr="00185D95">
        <w:rPr>
          <w:color w:val="000000"/>
          <w:szCs w:val="22"/>
        </w:rPr>
        <w:t>Emissions from this unit shall not exceed the following</w:t>
      </w:r>
      <w:r>
        <w:rPr>
          <w:color w:val="000000"/>
          <w:szCs w:val="22"/>
        </w:rPr>
        <w:t>:</w:t>
      </w:r>
    </w:p>
    <w:tbl>
      <w:tblPr>
        <w:tblStyle w:val="TableGrid"/>
        <w:tblW w:w="9540" w:type="dxa"/>
        <w:tblInd w:w="198" w:type="dxa"/>
        <w:tblLayout w:type="fixed"/>
        <w:tblLook w:val="04A0"/>
      </w:tblPr>
      <w:tblGrid>
        <w:gridCol w:w="898"/>
        <w:gridCol w:w="828"/>
        <w:gridCol w:w="884"/>
        <w:gridCol w:w="850"/>
        <w:gridCol w:w="950"/>
        <w:gridCol w:w="900"/>
        <w:gridCol w:w="990"/>
        <w:gridCol w:w="900"/>
        <w:gridCol w:w="950"/>
        <w:gridCol w:w="310"/>
        <w:gridCol w:w="1080"/>
      </w:tblGrid>
      <w:tr w:rsidR="003827C4" w:rsidTr="000E14FA">
        <w:tc>
          <w:tcPr>
            <w:tcW w:w="898" w:type="dxa"/>
            <w:vMerge w:val="restart"/>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Poll.</w:t>
            </w:r>
            <w:r>
              <w:rPr>
                <w:b/>
                <w:sz w:val="20"/>
              </w:rPr>
              <w:t xml:space="preserve"> </w:t>
            </w:r>
            <w:r w:rsidRPr="00E800ED">
              <w:rPr>
                <w:b/>
                <w:sz w:val="20"/>
                <w:vertAlign w:val="superscript"/>
              </w:rPr>
              <w:t>1</w:t>
            </w:r>
          </w:p>
        </w:tc>
        <w:tc>
          <w:tcPr>
            <w:tcW w:w="828" w:type="dxa"/>
            <w:vMerge w:val="restart"/>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Unit</w:t>
            </w:r>
            <w:r>
              <w:rPr>
                <w:b/>
                <w:sz w:val="20"/>
              </w:rPr>
              <w:t xml:space="preserve"> </w:t>
            </w:r>
            <w:r>
              <w:rPr>
                <w:b/>
                <w:sz w:val="20"/>
                <w:vertAlign w:val="superscript"/>
              </w:rPr>
              <w:t>2</w:t>
            </w:r>
          </w:p>
        </w:tc>
        <w:tc>
          <w:tcPr>
            <w:tcW w:w="5474" w:type="dxa"/>
            <w:gridSpan w:val="6"/>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Units</w:t>
            </w:r>
            <w:r>
              <w:rPr>
                <w:b/>
                <w:sz w:val="20"/>
              </w:rPr>
              <w:t xml:space="preserve"> </w:t>
            </w:r>
            <w:r>
              <w:rPr>
                <w:b/>
                <w:sz w:val="20"/>
                <w:vertAlign w:val="superscript"/>
              </w:rPr>
              <w:t>3</w:t>
            </w:r>
          </w:p>
        </w:tc>
        <w:tc>
          <w:tcPr>
            <w:tcW w:w="1260" w:type="dxa"/>
            <w:gridSpan w:val="2"/>
            <w:vMerge w:val="restart"/>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Pr>
                <w:b/>
                <w:sz w:val="20"/>
              </w:rPr>
              <w:t>Method of</w:t>
            </w:r>
            <w:r>
              <w:rPr>
                <w:b/>
                <w:sz w:val="20"/>
              </w:rPr>
              <w:br/>
              <w:t xml:space="preserve">Comp. </w:t>
            </w:r>
            <w:r>
              <w:rPr>
                <w:b/>
                <w:sz w:val="20"/>
                <w:vertAlign w:val="superscript"/>
              </w:rPr>
              <w:t>4</w:t>
            </w:r>
          </w:p>
        </w:tc>
        <w:tc>
          <w:tcPr>
            <w:tcW w:w="1080" w:type="dxa"/>
            <w:vMerge w:val="restart"/>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Basis</w:t>
            </w:r>
          </w:p>
        </w:tc>
      </w:tr>
      <w:tr w:rsidR="003827C4" w:rsidTr="004401D6">
        <w:trPr>
          <w:tblHeader/>
        </w:trPr>
        <w:tc>
          <w:tcPr>
            <w:tcW w:w="898" w:type="dxa"/>
            <w:vMerge/>
            <w:shd w:val="clear" w:color="auto" w:fill="C6D9F1" w:themeFill="text2" w:themeFillTint="33"/>
            <w:vAlign w:val="center"/>
          </w:tcPr>
          <w:p w:rsidR="003827C4" w:rsidRPr="001F1C64" w:rsidRDefault="003827C4" w:rsidP="003827C4">
            <w:pPr>
              <w:pStyle w:val="ListParagraph"/>
              <w:suppressAutoHyphens/>
              <w:ind w:left="0"/>
              <w:contextualSpacing w:val="0"/>
              <w:jc w:val="center"/>
              <w:rPr>
                <w:b/>
                <w:szCs w:val="22"/>
              </w:rPr>
            </w:pPr>
          </w:p>
        </w:tc>
        <w:tc>
          <w:tcPr>
            <w:tcW w:w="828" w:type="dxa"/>
            <w:vMerge/>
            <w:shd w:val="clear" w:color="auto" w:fill="C6D9F1" w:themeFill="text2" w:themeFillTint="33"/>
            <w:vAlign w:val="center"/>
          </w:tcPr>
          <w:p w:rsidR="003827C4" w:rsidRPr="001F1C64" w:rsidRDefault="003827C4" w:rsidP="003827C4">
            <w:pPr>
              <w:pStyle w:val="ListParagraph"/>
              <w:suppressAutoHyphens/>
              <w:ind w:left="0"/>
              <w:contextualSpacing w:val="0"/>
              <w:jc w:val="center"/>
              <w:rPr>
                <w:b/>
                <w:szCs w:val="22"/>
              </w:rPr>
            </w:pPr>
          </w:p>
        </w:tc>
        <w:tc>
          <w:tcPr>
            <w:tcW w:w="884" w:type="dxa"/>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lb/ton</w:t>
            </w:r>
            <w:r>
              <w:rPr>
                <w:b/>
                <w:sz w:val="20"/>
              </w:rPr>
              <w:t>-f</w:t>
            </w:r>
          </w:p>
        </w:tc>
        <w:tc>
          <w:tcPr>
            <w:tcW w:w="850" w:type="dxa"/>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lb/hr</w:t>
            </w:r>
          </w:p>
        </w:tc>
        <w:tc>
          <w:tcPr>
            <w:tcW w:w="950" w:type="dxa"/>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lb/ton</w:t>
            </w:r>
            <w:r>
              <w:rPr>
                <w:b/>
                <w:sz w:val="20"/>
              </w:rPr>
              <w:t>-c</w:t>
            </w:r>
          </w:p>
        </w:tc>
        <w:tc>
          <w:tcPr>
            <w:tcW w:w="900" w:type="dxa"/>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lb/</w:t>
            </w:r>
            <w:r>
              <w:rPr>
                <w:b/>
                <w:sz w:val="20"/>
              </w:rPr>
              <w:t>Mt-c</w:t>
            </w:r>
          </w:p>
        </w:tc>
        <w:tc>
          <w:tcPr>
            <w:tcW w:w="990" w:type="dxa"/>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ng/dscm</w:t>
            </w:r>
            <w:r w:rsidRPr="00302550">
              <w:rPr>
                <w:b/>
                <w:sz w:val="20"/>
              </w:rPr>
              <w:br/>
              <w:t>TEQ</w:t>
            </w:r>
          </w:p>
        </w:tc>
        <w:tc>
          <w:tcPr>
            <w:tcW w:w="900" w:type="dxa"/>
            <w:shd w:val="clear" w:color="auto" w:fill="C6D9F1" w:themeFill="text2" w:themeFillTint="33"/>
            <w:vAlign w:val="center"/>
          </w:tcPr>
          <w:p w:rsidR="003827C4" w:rsidRPr="00302550" w:rsidRDefault="003827C4" w:rsidP="003827C4">
            <w:pPr>
              <w:pStyle w:val="ListParagraph"/>
              <w:suppressAutoHyphens/>
              <w:ind w:left="0"/>
              <w:contextualSpacing w:val="0"/>
              <w:jc w:val="center"/>
              <w:rPr>
                <w:b/>
                <w:sz w:val="20"/>
              </w:rPr>
            </w:pPr>
            <w:r w:rsidRPr="00302550">
              <w:rPr>
                <w:b/>
                <w:sz w:val="20"/>
              </w:rPr>
              <w:t>ppmvd</w:t>
            </w:r>
          </w:p>
        </w:tc>
        <w:tc>
          <w:tcPr>
            <w:tcW w:w="1260" w:type="dxa"/>
            <w:gridSpan w:val="2"/>
            <w:vMerge/>
            <w:shd w:val="clear" w:color="auto" w:fill="C6D9F1" w:themeFill="text2" w:themeFillTint="33"/>
          </w:tcPr>
          <w:p w:rsidR="003827C4" w:rsidRPr="001F1C64" w:rsidRDefault="003827C4" w:rsidP="003827C4">
            <w:pPr>
              <w:pStyle w:val="ListParagraph"/>
              <w:suppressAutoHyphens/>
              <w:ind w:left="0"/>
              <w:contextualSpacing w:val="0"/>
              <w:jc w:val="center"/>
              <w:rPr>
                <w:b/>
                <w:szCs w:val="22"/>
              </w:rPr>
            </w:pPr>
          </w:p>
        </w:tc>
        <w:tc>
          <w:tcPr>
            <w:tcW w:w="1080" w:type="dxa"/>
            <w:vMerge/>
            <w:shd w:val="clear" w:color="auto" w:fill="C6D9F1" w:themeFill="text2" w:themeFillTint="33"/>
            <w:vAlign w:val="center"/>
          </w:tcPr>
          <w:p w:rsidR="003827C4" w:rsidRPr="001F1C64" w:rsidRDefault="003827C4" w:rsidP="003827C4">
            <w:pPr>
              <w:pStyle w:val="ListParagraph"/>
              <w:suppressAutoHyphens/>
              <w:ind w:left="0"/>
              <w:contextualSpacing w:val="0"/>
              <w:jc w:val="center"/>
              <w:rPr>
                <w:b/>
                <w:szCs w:val="22"/>
              </w:rPr>
            </w:pPr>
          </w:p>
        </w:tc>
      </w:tr>
      <w:tr w:rsidR="008C19EE" w:rsidTr="008C19EE">
        <w:trPr>
          <w:trHeight w:val="288"/>
        </w:trPr>
        <w:tc>
          <w:tcPr>
            <w:tcW w:w="898" w:type="dxa"/>
            <w:vMerge w:val="restart"/>
            <w:vAlign w:val="center"/>
          </w:tcPr>
          <w:p w:rsidR="008C19EE" w:rsidRPr="00302550" w:rsidRDefault="008C19EE" w:rsidP="003827C4">
            <w:pPr>
              <w:pStyle w:val="ListParagraph"/>
              <w:suppressAutoHyphens/>
              <w:ind w:left="0"/>
              <w:contextualSpacing w:val="0"/>
              <w:jc w:val="center"/>
              <w:rPr>
                <w:sz w:val="20"/>
              </w:rPr>
            </w:pPr>
            <w:r w:rsidRPr="00302550">
              <w:rPr>
                <w:sz w:val="20"/>
              </w:rPr>
              <w:t>PM</w:t>
            </w:r>
          </w:p>
        </w:tc>
        <w:tc>
          <w:tcPr>
            <w:tcW w:w="828" w:type="dxa"/>
            <w:tcBorders>
              <w:bottom w:val="dotted" w:sz="4" w:space="0" w:color="auto"/>
            </w:tcBorders>
            <w:vAlign w:val="center"/>
          </w:tcPr>
          <w:p w:rsidR="008C19EE" w:rsidRPr="00302550" w:rsidRDefault="008C19EE" w:rsidP="003827C4">
            <w:pPr>
              <w:pStyle w:val="ListParagraph"/>
              <w:suppressAutoHyphens/>
              <w:ind w:left="0"/>
              <w:contextualSpacing w:val="0"/>
              <w:jc w:val="center"/>
              <w:rPr>
                <w:sz w:val="20"/>
              </w:rPr>
            </w:pPr>
            <w:r>
              <w:rPr>
                <w:sz w:val="20"/>
              </w:rPr>
              <w:t>KC&amp;M</w:t>
            </w:r>
          </w:p>
        </w:tc>
        <w:tc>
          <w:tcPr>
            <w:tcW w:w="884" w:type="dxa"/>
            <w:tcBorders>
              <w:bottom w:val="dotted" w:sz="4" w:space="0" w:color="auto"/>
            </w:tcBorders>
            <w:vAlign w:val="center"/>
          </w:tcPr>
          <w:p w:rsidR="008C19EE" w:rsidRPr="00302550" w:rsidRDefault="008C19EE" w:rsidP="003827C4">
            <w:pPr>
              <w:pStyle w:val="ListParagraph"/>
              <w:suppressAutoHyphens/>
              <w:ind w:left="0"/>
              <w:contextualSpacing w:val="0"/>
              <w:jc w:val="center"/>
              <w:rPr>
                <w:sz w:val="20"/>
              </w:rPr>
            </w:pPr>
            <w:r>
              <w:rPr>
                <w:sz w:val="20"/>
              </w:rPr>
              <w:t>0.112</w:t>
            </w:r>
          </w:p>
        </w:tc>
        <w:tc>
          <w:tcPr>
            <w:tcW w:w="850" w:type="dxa"/>
            <w:tcBorders>
              <w:bottom w:val="dotted" w:sz="4" w:space="0" w:color="auto"/>
            </w:tcBorders>
            <w:vAlign w:val="center"/>
          </w:tcPr>
          <w:p w:rsidR="008C19EE" w:rsidRPr="00302550" w:rsidRDefault="008C19EE" w:rsidP="003827C4">
            <w:pPr>
              <w:pStyle w:val="ListParagraph"/>
              <w:suppressAutoHyphens/>
              <w:ind w:left="0"/>
              <w:contextualSpacing w:val="0"/>
              <w:jc w:val="center"/>
              <w:rPr>
                <w:sz w:val="20"/>
              </w:rPr>
            </w:pPr>
            <w:r>
              <w:rPr>
                <w:sz w:val="20"/>
              </w:rPr>
              <w:t>28.8</w:t>
            </w:r>
          </w:p>
        </w:tc>
        <w:tc>
          <w:tcPr>
            <w:tcW w:w="950" w:type="dxa"/>
            <w:tcBorders>
              <w:bottom w:val="dotted" w:sz="4" w:space="0" w:color="auto"/>
            </w:tcBorders>
            <w:vAlign w:val="center"/>
          </w:tcPr>
          <w:p w:rsidR="008C19EE" w:rsidRPr="00302550" w:rsidRDefault="008C19EE" w:rsidP="003827C4">
            <w:pPr>
              <w:pStyle w:val="ListParagraph"/>
              <w:suppressAutoHyphens/>
              <w:ind w:left="0"/>
              <w:contextualSpacing w:val="0"/>
              <w:jc w:val="center"/>
              <w:rPr>
                <w:sz w:val="20"/>
              </w:rPr>
            </w:pPr>
            <w:r>
              <w:rPr>
                <w:sz w:val="20"/>
              </w:rPr>
              <w:t>0.185</w:t>
            </w:r>
          </w:p>
        </w:tc>
        <w:tc>
          <w:tcPr>
            <w:tcW w:w="900" w:type="dxa"/>
            <w:tcBorders>
              <w:bottom w:val="dotted" w:sz="4" w:space="0" w:color="auto"/>
            </w:tcBorders>
            <w:vAlign w:val="center"/>
          </w:tcPr>
          <w:p w:rsidR="008C19EE" w:rsidRPr="00302550" w:rsidRDefault="008C19EE" w:rsidP="003827C4">
            <w:pPr>
              <w:pStyle w:val="ListParagraph"/>
              <w:suppressAutoHyphens/>
              <w:ind w:left="0"/>
              <w:contextualSpacing w:val="0"/>
              <w:jc w:val="center"/>
              <w:rPr>
                <w:sz w:val="20"/>
              </w:rPr>
            </w:pPr>
            <w:r>
              <w:rPr>
                <w:sz w:val="20"/>
              </w:rPr>
              <w:t>---</w:t>
            </w:r>
          </w:p>
        </w:tc>
        <w:tc>
          <w:tcPr>
            <w:tcW w:w="990" w:type="dxa"/>
            <w:tcBorders>
              <w:bottom w:val="dotted" w:sz="4" w:space="0" w:color="auto"/>
            </w:tcBorders>
            <w:vAlign w:val="center"/>
          </w:tcPr>
          <w:p w:rsidR="008C19EE" w:rsidRPr="00302550" w:rsidRDefault="008C19EE" w:rsidP="003827C4">
            <w:pPr>
              <w:pStyle w:val="ListParagraph"/>
              <w:suppressAutoHyphens/>
              <w:ind w:left="0"/>
              <w:contextualSpacing w:val="0"/>
              <w:jc w:val="center"/>
              <w:rPr>
                <w:sz w:val="20"/>
              </w:rPr>
            </w:pPr>
            <w:r>
              <w:rPr>
                <w:sz w:val="20"/>
              </w:rPr>
              <w:t>---</w:t>
            </w:r>
          </w:p>
        </w:tc>
        <w:tc>
          <w:tcPr>
            <w:tcW w:w="900" w:type="dxa"/>
            <w:tcBorders>
              <w:bottom w:val="dotted" w:sz="4" w:space="0" w:color="auto"/>
            </w:tcBorders>
            <w:vAlign w:val="center"/>
          </w:tcPr>
          <w:p w:rsidR="008C19EE" w:rsidRPr="00302550" w:rsidRDefault="008C19EE" w:rsidP="003827C4">
            <w:pPr>
              <w:pStyle w:val="ListParagraph"/>
              <w:suppressAutoHyphens/>
              <w:ind w:left="0"/>
              <w:contextualSpacing w:val="0"/>
              <w:jc w:val="center"/>
              <w:rPr>
                <w:sz w:val="20"/>
              </w:rPr>
            </w:pPr>
            <w:r>
              <w:rPr>
                <w:sz w:val="20"/>
              </w:rPr>
              <w:t>---</w:t>
            </w:r>
          </w:p>
        </w:tc>
        <w:tc>
          <w:tcPr>
            <w:tcW w:w="1260" w:type="dxa"/>
            <w:gridSpan w:val="2"/>
            <w:tcBorders>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ST (3 hr)</w:t>
            </w:r>
            <w:r w:rsidR="00FD61C5">
              <w:rPr>
                <w:sz w:val="20"/>
              </w:rPr>
              <w:t xml:space="preserve"> </w:t>
            </w:r>
            <w:r w:rsidR="00FD61C5" w:rsidRPr="00FD61C5">
              <w:rPr>
                <w:b/>
                <w:sz w:val="20"/>
                <w:vertAlign w:val="superscript"/>
              </w:rPr>
              <w:t>5</w:t>
            </w:r>
          </w:p>
        </w:tc>
        <w:tc>
          <w:tcPr>
            <w:tcW w:w="1080" w:type="dxa"/>
            <w:tcBorders>
              <w:bottom w:val="dotted" w:sz="4" w:space="0" w:color="auto"/>
            </w:tcBorders>
            <w:vAlign w:val="center"/>
          </w:tcPr>
          <w:p w:rsidR="008C19EE" w:rsidRPr="00302550" w:rsidRDefault="008C19EE" w:rsidP="00FD61C5">
            <w:pPr>
              <w:pStyle w:val="ListParagraph"/>
              <w:suppressAutoHyphens/>
              <w:ind w:left="0"/>
              <w:contextualSpacing w:val="0"/>
              <w:jc w:val="center"/>
              <w:rPr>
                <w:sz w:val="20"/>
              </w:rPr>
            </w:pPr>
            <w:r>
              <w:rPr>
                <w:sz w:val="20"/>
              </w:rPr>
              <w:t xml:space="preserve">BACT </w:t>
            </w:r>
            <w:r w:rsidR="00FD61C5">
              <w:rPr>
                <w:b/>
                <w:sz w:val="20"/>
                <w:vertAlign w:val="superscript"/>
              </w:rPr>
              <w:t>6</w:t>
            </w:r>
          </w:p>
        </w:tc>
      </w:tr>
      <w:tr w:rsidR="008C19EE" w:rsidTr="00CD1B7D">
        <w:trPr>
          <w:trHeight w:val="288"/>
        </w:trPr>
        <w:tc>
          <w:tcPr>
            <w:tcW w:w="898" w:type="dxa"/>
            <w:vMerge/>
            <w:vAlign w:val="center"/>
          </w:tcPr>
          <w:p w:rsidR="008C19EE" w:rsidRDefault="008C19EE" w:rsidP="003827C4">
            <w:pPr>
              <w:pStyle w:val="ListParagraph"/>
              <w:suppressAutoHyphens/>
              <w:ind w:left="0"/>
              <w:contextualSpacing w:val="0"/>
              <w:jc w:val="center"/>
              <w:rPr>
                <w:sz w:val="20"/>
              </w:rPr>
            </w:pPr>
          </w:p>
        </w:tc>
        <w:tc>
          <w:tcPr>
            <w:tcW w:w="828"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C</w:t>
            </w:r>
          </w:p>
        </w:tc>
        <w:tc>
          <w:tcPr>
            <w:tcW w:w="884"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w:t>
            </w:r>
          </w:p>
        </w:tc>
        <w:tc>
          <w:tcPr>
            <w:tcW w:w="85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w:t>
            </w:r>
          </w:p>
        </w:tc>
        <w:tc>
          <w:tcPr>
            <w:tcW w:w="950" w:type="dxa"/>
            <w:tcBorders>
              <w:top w:val="dotted" w:sz="4" w:space="0" w:color="auto"/>
              <w:bottom w:val="dotted" w:sz="4" w:space="0" w:color="auto"/>
            </w:tcBorders>
            <w:vAlign w:val="center"/>
          </w:tcPr>
          <w:p w:rsidR="008C19EE" w:rsidRPr="000C748F" w:rsidRDefault="008C19EE" w:rsidP="00F24518">
            <w:pPr>
              <w:pStyle w:val="ListParagraph"/>
              <w:suppressAutoHyphens/>
              <w:ind w:left="0"/>
              <w:contextualSpacing w:val="0"/>
              <w:jc w:val="center"/>
              <w:rPr>
                <w:sz w:val="20"/>
              </w:rPr>
            </w:pPr>
            <w:r w:rsidRPr="000C748F">
              <w:rPr>
                <w:sz w:val="20"/>
              </w:rPr>
              <w:t xml:space="preserve">0.04 </w:t>
            </w:r>
            <w:r w:rsidR="00F24518">
              <w:rPr>
                <w:b/>
                <w:sz w:val="20"/>
                <w:vertAlign w:val="superscript"/>
              </w:rPr>
              <w:t>7</w:t>
            </w:r>
          </w:p>
        </w:tc>
        <w:tc>
          <w:tcPr>
            <w:tcW w:w="90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p>
        </w:tc>
        <w:tc>
          <w:tcPr>
            <w:tcW w:w="99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p>
        </w:tc>
        <w:tc>
          <w:tcPr>
            <w:tcW w:w="90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p>
        </w:tc>
        <w:tc>
          <w:tcPr>
            <w:tcW w:w="1260" w:type="dxa"/>
            <w:gridSpan w:val="2"/>
            <w:tcBorders>
              <w:top w:val="dotted" w:sz="4" w:space="0" w:color="auto"/>
              <w:bottom w:val="dotted" w:sz="4" w:space="0" w:color="auto"/>
            </w:tcBorders>
            <w:vAlign w:val="center"/>
          </w:tcPr>
          <w:p w:rsidR="008C19EE" w:rsidRPr="00E800ED" w:rsidRDefault="008C19EE" w:rsidP="00F24518">
            <w:pPr>
              <w:pStyle w:val="ListParagraph"/>
              <w:suppressAutoHyphens/>
              <w:ind w:left="0"/>
              <w:contextualSpacing w:val="0"/>
              <w:jc w:val="center"/>
              <w:rPr>
                <w:sz w:val="20"/>
              </w:rPr>
            </w:pPr>
            <w:r>
              <w:rPr>
                <w:sz w:val="20"/>
              </w:rPr>
              <w:t xml:space="preserve">CEMS </w:t>
            </w:r>
            <w:r w:rsidR="00F24518">
              <w:rPr>
                <w:b/>
                <w:sz w:val="20"/>
                <w:vertAlign w:val="superscript"/>
              </w:rPr>
              <w:t>8</w:t>
            </w:r>
          </w:p>
        </w:tc>
        <w:tc>
          <w:tcPr>
            <w:tcW w:w="1080" w:type="dxa"/>
            <w:tcBorders>
              <w:top w:val="dotted" w:sz="4" w:space="0" w:color="auto"/>
              <w:bottom w:val="dotted" w:sz="4" w:space="0" w:color="auto"/>
            </w:tcBorders>
            <w:vAlign w:val="center"/>
          </w:tcPr>
          <w:p w:rsidR="008C19EE" w:rsidRDefault="008C19EE" w:rsidP="00F24518">
            <w:pPr>
              <w:pStyle w:val="ListParagraph"/>
              <w:suppressAutoHyphens/>
              <w:ind w:left="0"/>
              <w:contextualSpacing w:val="0"/>
              <w:jc w:val="center"/>
              <w:rPr>
                <w:sz w:val="20"/>
              </w:rPr>
            </w:pPr>
            <w:r w:rsidRPr="00E800ED">
              <w:rPr>
                <w:sz w:val="20"/>
              </w:rPr>
              <w:t xml:space="preserve">LLL </w:t>
            </w:r>
            <w:r w:rsidR="00F24518">
              <w:rPr>
                <w:b/>
                <w:sz w:val="20"/>
                <w:vertAlign w:val="superscript"/>
              </w:rPr>
              <w:t>9</w:t>
            </w:r>
          </w:p>
        </w:tc>
      </w:tr>
      <w:tr w:rsidR="008C19EE" w:rsidTr="00F24518">
        <w:trPr>
          <w:trHeight w:val="288"/>
        </w:trPr>
        <w:tc>
          <w:tcPr>
            <w:tcW w:w="898" w:type="dxa"/>
            <w:vMerge/>
            <w:tcBorders>
              <w:bottom w:val="dotted" w:sz="4" w:space="0" w:color="auto"/>
            </w:tcBorders>
            <w:vAlign w:val="center"/>
          </w:tcPr>
          <w:p w:rsidR="008C19EE" w:rsidRDefault="008C19EE" w:rsidP="003827C4">
            <w:pPr>
              <w:pStyle w:val="ListParagraph"/>
              <w:suppressAutoHyphens/>
              <w:ind w:left="0"/>
              <w:contextualSpacing w:val="0"/>
              <w:jc w:val="center"/>
              <w:rPr>
                <w:sz w:val="20"/>
              </w:rPr>
            </w:pPr>
          </w:p>
        </w:tc>
        <w:tc>
          <w:tcPr>
            <w:tcW w:w="828"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KM</w:t>
            </w:r>
          </w:p>
        </w:tc>
        <w:tc>
          <w:tcPr>
            <w:tcW w:w="884"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w:t>
            </w:r>
          </w:p>
        </w:tc>
        <w:tc>
          <w:tcPr>
            <w:tcW w:w="85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w:t>
            </w:r>
          </w:p>
        </w:tc>
        <w:tc>
          <w:tcPr>
            <w:tcW w:w="950" w:type="dxa"/>
            <w:tcBorders>
              <w:top w:val="dotted" w:sz="4" w:space="0" w:color="auto"/>
              <w:bottom w:val="dotted" w:sz="4" w:space="0" w:color="auto"/>
            </w:tcBorders>
            <w:vAlign w:val="center"/>
          </w:tcPr>
          <w:p w:rsidR="008C19EE" w:rsidRPr="000C748F" w:rsidRDefault="008C19EE" w:rsidP="00F24518">
            <w:pPr>
              <w:pStyle w:val="ListParagraph"/>
              <w:suppressAutoHyphens/>
              <w:ind w:left="0"/>
              <w:contextualSpacing w:val="0"/>
              <w:jc w:val="center"/>
              <w:rPr>
                <w:sz w:val="20"/>
              </w:rPr>
            </w:pPr>
            <w:r w:rsidRPr="000C748F">
              <w:rPr>
                <w:sz w:val="20"/>
              </w:rPr>
              <w:t xml:space="preserve">0.04 </w:t>
            </w:r>
            <w:r w:rsidR="00F24518">
              <w:rPr>
                <w:b/>
                <w:sz w:val="20"/>
                <w:vertAlign w:val="superscript"/>
              </w:rPr>
              <w:t>7</w:t>
            </w:r>
          </w:p>
        </w:tc>
        <w:tc>
          <w:tcPr>
            <w:tcW w:w="90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w:t>
            </w:r>
          </w:p>
        </w:tc>
        <w:tc>
          <w:tcPr>
            <w:tcW w:w="99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w:t>
            </w:r>
          </w:p>
        </w:tc>
        <w:tc>
          <w:tcPr>
            <w:tcW w:w="900" w:type="dxa"/>
            <w:tcBorders>
              <w:top w:val="dotted" w:sz="4" w:space="0" w:color="auto"/>
              <w:bottom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w:t>
            </w:r>
          </w:p>
        </w:tc>
        <w:tc>
          <w:tcPr>
            <w:tcW w:w="1260" w:type="dxa"/>
            <w:gridSpan w:val="2"/>
            <w:tcBorders>
              <w:top w:val="dotted" w:sz="4" w:space="0" w:color="auto"/>
              <w:bottom w:val="dotted" w:sz="4" w:space="0" w:color="auto"/>
            </w:tcBorders>
            <w:vAlign w:val="center"/>
          </w:tcPr>
          <w:p w:rsidR="008C19EE" w:rsidRPr="00CA642A" w:rsidRDefault="008C19EE" w:rsidP="00F24518">
            <w:pPr>
              <w:pStyle w:val="ListParagraph"/>
              <w:suppressAutoHyphens/>
              <w:ind w:left="0"/>
              <w:contextualSpacing w:val="0"/>
              <w:jc w:val="center"/>
              <w:rPr>
                <w:sz w:val="20"/>
              </w:rPr>
            </w:pPr>
            <w:r>
              <w:rPr>
                <w:sz w:val="20"/>
              </w:rPr>
              <w:t xml:space="preserve">CEMS </w:t>
            </w:r>
            <w:r w:rsidR="00F24518">
              <w:rPr>
                <w:b/>
                <w:sz w:val="20"/>
                <w:vertAlign w:val="superscript"/>
              </w:rPr>
              <w:t>8</w:t>
            </w:r>
          </w:p>
        </w:tc>
        <w:tc>
          <w:tcPr>
            <w:tcW w:w="1080" w:type="dxa"/>
            <w:tcBorders>
              <w:top w:val="dotted" w:sz="4" w:space="0" w:color="auto"/>
              <w:bottom w:val="dotted" w:sz="4" w:space="0" w:color="auto"/>
            </w:tcBorders>
            <w:vAlign w:val="center"/>
          </w:tcPr>
          <w:p w:rsidR="008C19EE" w:rsidRDefault="008C19EE" w:rsidP="00F24518">
            <w:pPr>
              <w:pStyle w:val="ListParagraph"/>
              <w:suppressAutoHyphens/>
              <w:ind w:left="0"/>
              <w:contextualSpacing w:val="0"/>
              <w:jc w:val="center"/>
              <w:rPr>
                <w:sz w:val="20"/>
              </w:rPr>
            </w:pPr>
            <w:r w:rsidRPr="00CA642A">
              <w:rPr>
                <w:sz w:val="20"/>
              </w:rPr>
              <w:t>LLL</w:t>
            </w:r>
            <w:r>
              <w:rPr>
                <w:sz w:val="20"/>
              </w:rPr>
              <w:t xml:space="preserve"> </w:t>
            </w:r>
            <w:r w:rsidR="00F24518">
              <w:rPr>
                <w:b/>
                <w:sz w:val="20"/>
                <w:vertAlign w:val="superscript"/>
              </w:rPr>
              <w:t>9</w:t>
            </w:r>
          </w:p>
        </w:tc>
      </w:tr>
      <w:tr w:rsidR="008C19EE" w:rsidTr="00F24518">
        <w:trPr>
          <w:trHeight w:val="288"/>
        </w:trPr>
        <w:tc>
          <w:tcPr>
            <w:tcW w:w="898" w:type="dxa"/>
            <w:tcBorders>
              <w:top w:val="dotted" w:sz="4" w:space="0" w:color="auto"/>
            </w:tcBorders>
            <w:vAlign w:val="center"/>
          </w:tcPr>
          <w:p w:rsidR="008C19EE" w:rsidRDefault="008C19EE" w:rsidP="003827C4">
            <w:pPr>
              <w:pStyle w:val="ListParagraph"/>
              <w:suppressAutoHyphens/>
              <w:ind w:left="0"/>
              <w:contextualSpacing w:val="0"/>
              <w:jc w:val="center"/>
              <w:rPr>
                <w:sz w:val="20"/>
              </w:rPr>
            </w:pPr>
            <w:r>
              <w:rPr>
                <w:sz w:val="20"/>
              </w:rPr>
              <w:t>PM</w:t>
            </w:r>
            <w:r w:rsidRPr="008C19EE">
              <w:rPr>
                <w:sz w:val="20"/>
                <w:vertAlign w:val="subscript"/>
              </w:rPr>
              <w:t>10</w:t>
            </w:r>
          </w:p>
        </w:tc>
        <w:tc>
          <w:tcPr>
            <w:tcW w:w="828" w:type="dxa"/>
            <w:tcBorders>
              <w:top w:val="dotted" w:sz="4" w:space="0" w:color="auto"/>
            </w:tcBorders>
            <w:vAlign w:val="center"/>
          </w:tcPr>
          <w:p w:rsidR="008C19EE" w:rsidRPr="00456730" w:rsidRDefault="008C19EE" w:rsidP="003827C4">
            <w:pPr>
              <w:pStyle w:val="ListParagraph"/>
              <w:suppressAutoHyphens/>
              <w:ind w:left="0"/>
              <w:contextualSpacing w:val="0"/>
              <w:jc w:val="center"/>
              <w:rPr>
                <w:sz w:val="20"/>
              </w:rPr>
            </w:pPr>
            <w:r w:rsidRPr="008C19EE">
              <w:rPr>
                <w:sz w:val="20"/>
              </w:rPr>
              <w:t>KC&amp;M</w:t>
            </w:r>
          </w:p>
        </w:tc>
        <w:tc>
          <w:tcPr>
            <w:tcW w:w="884" w:type="dxa"/>
            <w:tcBorders>
              <w:top w:val="dotted" w:sz="4" w:space="0" w:color="auto"/>
            </w:tcBorders>
            <w:vAlign w:val="center"/>
          </w:tcPr>
          <w:p w:rsidR="008C19EE" w:rsidRDefault="00FD61C5" w:rsidP="003827C4">
            <w:pPr>
              <w:pStyle w:val="ListParagraph"/>
              <w:suppressAutoHyphens/>
              <w:ind w:left="0"/>
              <w:contextualSpacing w:val="0"/>
              <w:jc w:val="center"/>
              <w:rPr>
                <w:sz w:val="20"/>
              </w:rPr>
            </w:pPr>
            <w:r>
              <w:rPr>
                <w:sz w:val="20"/>
              </w:rPr>
              <w:t>0.097</w:t>
            </w:r>
          </w:p>
        </w:tc>
        <w:tc>
          <w:tcPr>
            <w:tcW w:w="850" w:type="dxa"/>
            <w:tcBorders>
              <w:top w:val="dotted" w:sz="4" w:space="0" w:color="auto"/>
            </w:tcBorders>
            <w:vAlign w:val="center"/>
          </w:tcPr>
          <w:p w:rsidR="008C19EE" w:rsidRDefault="00184183" w:rsidP="00184183">
            <w:pPr>
              <w:pStyle w:val="ListParagraph"/>
              <w:suppressAutoHyphens/>
              <w:ind w:left="0"/>
              <w:contextualSpacing w:val="0"/>
              <w:jc w:val="center"/>
              <w:rPr>
                <w:sz w:val="20"/>
              </w:rPr>
            </w:pPr>
            <w:r>
              <w:rPr>
                <w:sz w:val="20"/>
              </w:rPr>
              <w:t>25.0</w:t>
            </w:r>
          </w:p>
        </w:tc>
        <w:tc>
          <w:tcPr>
            <w:tcW w:w="950" w:type="dxa"/>
            <w:tcBorders>
              <w:top w:val="dotted" w:sz="4" w:space="0" w:color="auto"/>
            </w:tcBorders>
            <w:vAlign w:val="center"/>
          </w:tcPr>
          <w:p w:rsidR="008C19EE" w:rsidRDefault="00184183" w:rsidP="003827C4">
            <w:pPr>
              <w:pStyle w:val="ListParagraph"/>
              <w:suppressAutoHyphens/>
              <w:ind w:left="0"/>
              <w:contextualSpacing w:val="0"/>
              <w:jc w:val="center"/>
              <w:rPr>
                <w:sz w:val="20"/>
              </w:rPr>
            </w:pPr>
            <w:r>
              <w:rPr>
                <w:sz w:val="20"/>
              </w:rPr>
              <w:t>0.160</w:t>
            </w:r>
          </w:p>
        </w:tc>
        <w:tc>
          <w:tcPr>
            <w:tcW w:w="900" w:type="dxa"/>
            <w:tcBorders>
              <w:top w:val="dotted" w:sz="4" w:space="0" w:color="auto"/>
            </w:tcBorders>
            <w:vAlign w:val="center"/>
          </w:tcPr>
          <w:p w:rsidR="008C19EE" w:rsidRDefault="008C19EE" w:rsidP="003827C4">
            <w:pPr>
              <w:pStyle w:val="ListParagraph"/>
              <w:suppressAutoHyphens/>
              <w:ind w:left="0"/>
              <w:contextualSpacing w:val="0"/>
              <w:jc w:val="center"/>
              <w:rPr>
                <w:sz w:val="20"/>
              </w:rPr>
            </w:pPr>
          </w:p>
        </w:tc>
        <w:tc>
          <w:tcPr>
            <w:tcW w:w="990" w:type="dxa"/>
            <w:tcBorders>
              <w:top w:val="dotted" w:sz="4" w:space="0" w:color="auto"/>
            </w:tcBorders>
            <w:vAlign w:val="center"/>
          </w:tcPr>
          <w:p w:rsidR="008C19EE" w:rsidRDefault="008C19EE" w:rsidP="003827C4">
            <w:pPr>
              <w:pStyle w:val="ListParagraph"/>
              <w:suppressAutoHyphens/>
              <w:ind w:left="0"/>
              <w:contextualSpacing w:val="0"/>
              <w:jc w:val="center"/>
              <w:rPr>
                <w:sz w:val="20"/>
              </w:rPr>
            </w:pPr>
          </w:p>
        </w:tc>
        <w:tc>
          <w:tcPr>
            <w:tcW w:w="900" w:type="dxa"/>
            <w:tcBorders>
              <w:top w:val="dotted" w:sz="4" w:space="0" w:color="auto"/>
            </w:tcBorders>
            <w:vAlign w:val="center"/>
          </w:tcPr>
          <w:p w:rsidR="008C19EE" w:rsidRDefault="008C19EE" w:rsidP="003827C4">
            <w:pPr>
              <w:pStyle w:val="ListParagraph"/>
              <w:suppressAutoHyphens/>
              <w:ind w:left="0"/>
              <w:contextualSpacing w:val="0"/>
              <w:jc w:val="center"/>
              <w:rPr>
                <w:sz w:val="20"/>
              </w:rPr>
            </w:pPr>
          </w:p>
        </w:tc>
        <w:tc>
          <w:tcPr>
            <w:tcW w:w="1260" w:type="dxa"/>
            <w:gridSpan w:val="2"/>
            <w:tcBorders>
              <w:top w:val="dotted" w:sz="4" w:space="0" w:color="auto"/>
            </w:tcBorders>
            <w:vAlign w:val="center"/>
          </w:tcPr>
          <w:p w:rsidR="008C19EE" w:rsidRDefault="00FD61C5" w:rsidP="003827C4">
            <w:pPr>
              <w:pStyle w:val="ListParagraph"/>
              <w:suppressAutoHyphens/>
              <w:ind w:left="0"/>
              <w:contextualSpacing w:val="0"/>
              <w:jc w:val="center"/>
              <w:rPr>
                <w:sz w:val="20"/>
              </w:rPr>
            </w:pPr>
            <w:r w:rsidRPr="00FD61C5">
              <w:rPr>
                <w:sz w:val="20"/>
              </w:rPr>
              <w:t>ST (3 hr)</w:t>
            </w:r>
            <w:r>
              <w:rPr>
                <w:sz w:val="20"/>
              </w:rPr>
              <w:t xml:space="preserve"> </w:t>
            </w:r>
            <w:r w:rsidRPr="00FD61C5">
              <w:rPr>
                <w:b/>
                <w:sz w:val="20"/>
                <w:vertAlign w:val="superscript"/>
              </w:rPr>
              <w:t>5</w:t>
            </w:r>
          </w:p>
        </w:tc>
        <w:tc>
          <w:tcPr>
            <w:tcW w:w="1080" w:type="dxa"/>
            <w:tcBorders>
              <w:top w:val="dotted" w:sz="4" w:space="0" w:color="auto"/>
            </w:tcBorders>
            <w:vAlign w:val="center"/>
          </w:tcPr>
          <w:p w:rsidR="008C19EE" w:rsidRDefault="00FD61C5" w:rsidP="003827C4">
            <w:pPr>
              <w:pStyle w:val="ListParagraph"/>
              <w:suppressAutoHyphens/>
              <w:ind w:left="0"/>
              <w:contextualSpacing w:val="0"/>
              <w:jc w:val="center"/>
              <w:rPr>
                <w:sz w:val="20"/>
              </w:rPr>
            </w:pPr>
            <w:r>
              <w:rPr>
                <w:sz w:val="20"/>
              </w:rPr>
              <w:t>BACT</w:t>
            </w:r>
            <w:r w:rsidR="004A22E5">
              <w:rPr>
                <w:sz w:val="20"/>
              </w:rPr>
              <w:t xml:space="preserve"> </w:t>
            </w:r>
            <w:r w:rsidR="004A22E5" w:rsidRPr="004A22E5">
              <w:rPr>
                <w:b/>
                <w:sz w:val="20"/>
                <w:vertAlign w:val="superscript"/>
              </w:rPr>
              <w:t>6</w:t>
            </w:r>
          </w:p>
        </w:tc>
      </w:tr>
      <w:tr w:rsidR="00FD61C5" w:rsidTr="00FD61C5">
        <w:trPr>
          <w:trHeight w:val="288"/>
        </w:trPr>
        <w:tc>
          <w:tcPr>
            <w:tcW w:w="898" w:type="dxa"/>
            <w:vAlign w:val="center"/>
          </w:tcPr>
          <w:p w:rsidR="00FD61C5" w:rsidRDefault="00FD61C5" w:rsidP="003827C4">
            <w:pPr>
              <w:pStyle w:val="ListParagraph"/>
              <w:suppressAutoHyphens/>
              <w:ind w:left="0"/>
              <w:contextualSpacing w:val="0"/>
              <w:jc w:val="center"/>
              <w:rPr>
                <w:sz w:val="20"/>
              </w:rPr>
            </w:pPr>
            <w:r>
              <w:rPr>
                <w:sz w:val="20"/>
              </w:rPr>
              <w:t>SO</w:t>
            </w:r>
            <w:r w:rsidRPr="00456730">
              <w:rPr>
                <w:sz w:val="20"/>
                <w:vertAlign w:val="subscript"/>
              </w:rPr>
              <w:t>2</w:t>
            </w:r>
          </w:p>
        </w:tc>
        <w:tc>
          <w:tcPr>
            <w:tcW w:w="828" w:type="dxa"/>
            <w:vAlign w:val="center"/>
          </w:tcPr>
          <w:p w:rsidR="00FD61C5" w:rsidRDefault="00FD61C5" w:rsidP="003827C4">
            <w:pPr>
              <w:pStyle w:val="ListParagraph"/>
              <w:suppressAutoHyphens/>
              <w:ind w:left="0"/>
              <w:contextualSpacing w:val="0"/>
              <w:jc w:val="center"/>
              <w:rPr>
                <w:sz w:val="20"/>
              </w:rPr>
            </w:pPr>
            <w:r w:rsidRPr="00456730">
              <w:rPr>
                <w:sz w:val="20"/>
              </w:rPr>
              <w:t>KC&amp;M</w:t>
            </w:r>
          </w:p>
        </w:tc>
        <w:tc>
          <w:tcPr>
            <w:tcW w:w="884" w:type="dxa"/>
            <w:vAlign w:val="center"/>
          </w:tcPr>
          <w:p w:rsidR="00FD61C5" w:rsidRDefault="00FD61C5" w:rsidP="003827C4">
            <w:pPr>
              <w:pStyle w:val="ListParagraph"/>
              <w:suppressAutoHyphens/>
              <w:ind w:left="0"/>
              <w:contextualSpacing w:val="0"/>
              <w:jc w:val="center"/>
              <w:rPr>
                <w:sz w:val="20"/>
              </w:rPr>
            </w:pPr>
            <w:r>
              <w:rPr>
                <w:sz w:val="20"/>
              </w:rPr>
              <w:t>---</w:t>
            </w:r>
          </w:p>
        </w:tc>
        <w:tc>
          <w:tcPr>
            <w:tcW w:w="850" w:type="dxa"/>
            <w:vAlign w:val="center"/>
          </w:tcPr>
          <w:p w:rsidR="00FD61C5" w:rsidRDefault="004A22E5" w:rsidP="000E5C4D">
            <w:pPr>
              <w:pStyle w:val="ListParagraph"/>
              <w:suppressAutoHyphens/>
              <w:ind w:left="0"/>
              <w:contextualSpacing w:val="0"/>
              <w:jc w:val="center"/>
              <w:rPr>
                <w:sz w:val="20"/>
              </w:rPr>
            </w:pPr>
            <w:r>
              <w:rPr>
                <w:sz w:val="20"/>
              </w:rPr>
              <w:t>28.8</w:t>
            </w:r>
          </w:p>
        </w:tc>
        <w:tc>
          <w:tcPr>
            <w:tcW w:w="950" w:type="dxa"/>
            <w:vAlign w:val="center"/>
          </w:tcPr>
          <w:p w:rsidR="00FD61C5" w:rsidRDefault="00FD61C5" w:rsidP="003827C4">
            <w:pPr>
              <w:pStyle w:val="ListParagraph"/>
              <w:suppressAutoHyphens/>
              <w:ind w:left="0"/>
              <w:contextualSpacing w:val="0"/>
              <w:jc w:val="center"/>
              <w:rPr>
                <w:sz w:val="20"/>
              </w:rPr>
            </w:pPr>
            <w:r>
              <w:rPr>
                <w:sz w:val="20"/>
              </w:rPr>
              <w:t>0.185</w:t>
            </w:r>
          </w:p>
        </w:tc>
        <w:tc>
          <w:tcPr>
            <w:tcW w:w="900" w:type="dxa"/>
            <w:vAlign w:val="center"/>
          </w:tcPr>
          <w:p w:rsidR="00FD61C5" w:rsidRDefault="00FD61C5" w:rsidP="003827C4">
            <w:pPr>
              <w:pStyle w:val="ListParagraph"/>
              <w:suppressAutoHyphens/>
              <w:ind w:left="0"/>
              <w:contextualSpacing w:val="0"/>
              <w:jc w:val="center"/>
              <w:rPr>
                <w:sz w:val="20"/>
              </w:rPr>
            </w:pPr>
            <w:r>
              <w:rPr>
                <w:sz w:val="20"/>
              </w:rPr>
              <w:t>---</w:t>
            </w:r>
          </w:p>
        </w:tc>
        <w:tc>
          <w:tcPr>
            <w:tcW w:w="990" w:type="dxa"/>
            <w:vAlign w:val="center"/>
          </w:tcPr>
          <w:p w:rsidR="00FD61C5" w:rsidRDefault="00FD61C5" w:rsidP="003827C4">
            <w:pPr>
              <w:pStyle w:val="ListParagraph"/>
              <w:suppressAutoHyphens/>
              <w:ind w:left="0"/>
              <w:contextualSpacing w:val="0"/>
              <w:jc w:val="center"/>
              <w:rPr>
                <w:sz w:val="20"/>
              </w:rPr>
            </w:pPr>
            <w:r>
              <w:rPr>
                <w:sz w:val="20"/>
              </w:rPr>
              <w:t>---</w:t>
            </w:r>
          </w:p>
        </w:tc>
        <w:tc>
          <w:tcPr>
            <w:tcW w:w="900" w:type="dxa"/>
            <w:vAlign w:val="center"/>
          </w:tcPr>
          <w:p w:rsidR="00FD61C5" w:rsidRDefault="00FD61C5" w:rsidP="003827C4">
            <w:pPr>
              <w:pStyle w:val="ListParagraph"/>
              <w:suppressAutoHyphens/>
              <w:ind w:left="0"/>
              <w:contextualSpacing w:val="0"/>
              <w:jc w:val="center"/>
              <w:rPr>
                <w:sz w:val="20"/>
              </w:rPr>
            </w:pPr>
            <w:r>
              <w:rPr>
                <w:sz w:val="20"/>
              </w:rPr>
              <w:t>---</w:t>
            </w:r>
          </w:p>
        </w:tc>
        <w:tc>
          <w:tcPr>
            <w:tcW w:w="1260" w:type="dxa"/>
            <w:gridSpan w:val="2"/>
            <w:vAlign w:val="center"/>
          </w:tcPr>
          <w:p w:rsidR="00FD61C5" w:rsidRDefault="00556E8D" w:rsidP="00F24518">
            <w:pPr>
              <w:pStyle w:val="ListParagraph"/>
              <w:suppressAutoHyphens/>
              <w:ind w:left="0"/>
              <w:contextualSpacing w:val="0"/>
              <w:jc w:val="center"/>
              <w:rPr>
                <w:sz w:val="20"/>
              </w:rPr>
            </w:pPr>
            <w:r>
              <w:rPr>
                <w:sz w:val="20"/>
              </w:rPr>
              <w:t>CEMS</w:t>
            </w:r>
            <w:r>
              <w:rPr>
                <w:sz w:val="20"/>
              </w:rPr>
              <w:br/>
            </w:r>
            <w:r w:rsidR="00FD61C5">
              <w:rPr>
                <w:sz w:val="20"/>
              </w:rPr>
              <w:t>(</w:t>
            </w:r>
            <w:r>
              <w:rPr>
                <w:sz w:val="20"/>
              </w:rPr>
              <w:t xml:space="preserve">24 hr) </w:t>
            </w:r>
            <w:r w:rsidR="00F24518">
              <w:rPr>
                <w:b/>
                <w:sz w:val="20"/>
                <w:vertAlign w:val="superscript"/>
              </w:rPr>
              <w:t>10</w:t>
            </w:r>
          </w:p>
        </w:tc>
        <w:tc>
          <w:tcPr>
            <w:tcW w:w="1080" w:type="dxa"/>
            <w:vAlign w:val="center"/>
          </w:tcPr>
          <w:p w:rsidR="00FD61C5" w:rsidRPr="00CA642A" w:rsidRDefault="00FD61C5" w:rsidP="00556E8D">
            <w:pPr>
              <w:pStyle w:val="ListParagraph"/>
              <w:suppressAutoHyphens/>
              <w:ind w:left="0"/>
              <w:contextualSpacing w:val="0"/>
              <w:jc w:val="center"/>
              <w:rPr>
                <w:sz w:val="20"/>
              </w:rPr>
            </w:pPr>
            <w:r>
              <w:rPr>
                <w:sz w:val="20"/>
              </w:rPr>
              <w:t xml:space="preserve">BACT </w:t>
            </w:r>
            <w:r w:rsidR="00556E8D">
              <w:rPr>
                <w:b/>
                <w:sz w:val="20"/>
                <w:vertAlign w:val="superscript"/>
              </w:rPr>
              <w:t>6</w:t>
            </w:r>
          </w:p>
        </w:tc>
      </w:tr>
      <w:tr w:rsidR="00F24518" w:rsidTr="00F24518">
        <w:trPr>
          <w:trHeight w:val="288"/>
        </w:trPr>
        <w:tc>
          <w:tcPr>
            <w:tcW w:w="898" w:type="dxa"/>
            <w:vAlign w:val="center"/>
          </w:tcPr>
          <w:p w:rsidR="00F24518" w:rsidRDefault="00F24518" w:rsidP="003827C4">
            <w:pPr>
              <w:pStyle w:val="ListParagraph"/>
              <w:suppressAutoHyphens/>
              <w:ind w:left="0"/>
              <w:contextualSpacing w:val="0"/>
              <w:jc w:val="center"/>
              <w:rPr>
                <w:sz w:val="20"/>
              </w:rPr>
            </w:pPr>
            <w:r>
              <w:rPr>
                <w:sz w:val="20"/>
              </w:rPr>
              <w:t>NO</w:t>
            </w:r>
            <w:r w:rsidRPr="00456730">
              <w:rPr>
                <w:sz w:val="20"/>
                <w:vertAlign w:val="subscript"/>
              </w:rPr>
              <w:t>X</w:t>
            </w:r>
          </w:p>
        </w:tc>
        <w:tc>
          <w:tcPr>
            <w:tcW w:w="828" w:type="dxa"/>
            <w:vAlign w:val="center"/>
          </w:tcPr>
          <w:p w:rsidR="00F24518" w:rsidRDefault="00F24518" w:rsidP="003827C4">
            <w:pPr>
              <w:pStyle w:val="ListParagraph"/>
              <w:suppressAutoHyphens/>
              <w:ind w:left="0"/>
              <w:contextualSpacing w:val="0"/>
              <w:jc w:val="center"/>
              <w:rPr>
                <w:sz w:val="20"/>
              </w:rPr>
            </w:pPr>
            <w:r w:rsidRPr="00456730">
              <w:rPr>
                <w:sz w:val="20"/>
              </w:rPr>
              <w:t>KC&amp;M</w:t>
            </w:r>
          </w:p>
        </w:tc>
        <w:tc>
          <w:tcPr>
            <w:tcW w:w="884" w:type="dxa"/>
            <w:vAlign w:val="center"/>
          </w:tcPr>
          <w:p w:rsidR="00F24518" w:rsidRDefault="00F24518" w:rsidP="003827C4">
            <w:pPr>
              <w:pStyle w:val="ListParagraph"/>
              <w:suppressAutoHyphens/>
              <w:ind w:left="0"/>
              <w:contextualSpacing w:val="0"/>
              <w:jc w:val="center"/>
              <w:rPr>
                <w:sz w:val="20"/>
              </w:rPr>
            </w:pPr>
            <w:r>
              <w:rPr>
                <w:sz w:val="20"/>
              </w:rPr>
              <w:t>---</w:t>
            </w:r>
          </w:p>
        </w:tc>
        <w:tc>
          <w:tcPr>
            <w:tcW w:w="850" w:type="dxa"/>
            <w:vAlign w:val="center"/>
          </w:tcPr>
          <w:p w:rsidR="00F24518" w:rsidRDefault="00F24518" w:rsidP="003827C4">
            <w:pPr>
              <w:pStyle w:val="ListParagraph"/>
              <w:suppressAutoHyphens/>
              <w:ind w:left="0"/>
              <w:contextualSpacing w:val="0"/>
              <w:jc w:val="center"/>
              <w:rPr>
                <w:sz w:val="20"/>
              </w:rPr>
            </w:pPr>
            <w:r>
              <w:rPr>
                <w:sz w:val="20"/>
              </w:rPr>
              <w:t>227</w:t>
            </w:r>
          </w:p>
        </w:tc>
        <w:tc>
          <w:tcPr>
            <w:tcW w:w="950" w:type="dxa"/>
            <w:vAlign w:val="center"/>
          </w:tcPr>
          <w:p w:rsidR="00F24518" w:rsidRDefault="00F24518" w:rsidP="003827C4">
            <w:pPr>
              <w:pStyle w:val="ListParagraph"/>
              <w:suppressAutoHyphens/>
              <w:ind w:left="0"/>
              <w:contextualSpacing w:val="0"/>
              <w:jc w:val="center"/>
              <w:rPr>
                <w:sz w:val="20"/>
              </w:rPr>
            </w:pPr>
            <w:r>
              <w:rPr>
                <w:sz w:val="20"/>
              </w:rPr>
              <w:t>1.56</w:t>
            </w:r>
          </w:p>
        </w:tc>
        <w:tc>
          <w:tcPr>
            <w:tcW w:w="900" w:type="dxa"/>
            <w:vAlign w:val="center"/>
          </w:tcPr>
          <w:p w:rsidR="00F24518" w:rsidRDefault="00F24518" w:rsidP="003827C4">
            <w:pPr>
              <w:pStyle w:val="ListParagraph"/>
              <w:suppressAutoHyphens/>
              <w:ind w:left="0"/>
              <w:contextualSpacing w:val="0"/>
              <w:jc w:val="center"/>
              <w:rPr>
                <w:sz w:val="20"/>
              </w:rPr>
            </w:pPr>
            <w:r>
              <w:rPr>
                <w:sz w:val="20"/>
              </w:rPr>
              <w:t>---</w:t>
            </w:r>
          </w:p>
        </w:tc>
        <w:tc>
          <w:tcPr>
            <w:tcW w:w="990" w:type="dxa"/>
            <w:vAlign w:val="center"/>
          </w:tcPr>
          <w:p w:rsidR="00F24518" w:rsidRDefault="00F24518" w:rsidP="003827C4">
            <w:pPr>
              <w:pStyle w:val="ListParagraph"/>
              <w:suppressAutoHyphens/>
              <w:ind w:left="0"/>
              <w:contextualSpacing w:val="0"/>
              <w:jc w:val="center"/>
              <w:rPr>
                <w:sz w:val="20"/>
              </w:rPr>
            </w:pPr>
            <w:r>
              <w:rPr>
                <w:sz w:val="20"/>
              </w:rPr>
              <w:t>---</w:t>
            </w:r>
          </w:p>
        </w:tc>
        <w:tc>
          <w:tcPr>
            <w:tcW w:w="900" w:type="dxa"/>
            <w:vAlign w:val="center"/>
          </w:tcPr>
          <w:p w:rsidR="00F24518" w:rsidRDefault="00F24518" w:rsidP="003827C4">
            <w:pPr>
              <w:pStyle w:val="ListParagraph"/>
              <w:suppressAutoHyphens/>
              <w:ind w:left="0"/>
              <w:contextualSpacing w:val="0"/>
              <w:jc w:val="center"/>
              <w:rPr>
                <w:sz w:val="20"/>
              </w:rPr>
            </w:pPr>
            <w:r>
              <w:rPr>
                <w:sz w:val="20"/>
              </w:rPr>
              <w:t>---</w:t>
            </w:r>
          </w:p>
        </w:tc>
        <w:tc>
          <w:tcPr>
            <w:tcW w:w="1260" w:type="dxa"/>
            <w:gridSpan w:val="2"/>
            <w:vAlign w:val="center"/>
          </w:tcPr>
          <w:p w:rsidR="00F24518" w:rsidRDefault="00F24518" w:rsidP="00F24518">
            <w:pPr>
              <w:pStyle w:val="ListParagraph"/>
              <w:suppressAutoHyphens/>
              <w:ind w:left="0"/>
              <w:contextualSpacing w:val="0"/>
              <w:jc w:val="center"/>
              <w:rPr>
                <w:sz w:val="20"/>
              </w:rPr>
            </w:pPr>
            <w:r w:rsidRPr="00F24518">
              <w:rPr>
                <w:sz w:val="20"/>
              </w:rPr>
              <w:t>CEMS</w:t>
            </w:r>
            <w:r w:rsidRPr="00F24518">
              <w:rPr>
                <w:sz w:val="20"/>
              </w:rPr>
              <w:br/>
              <w:t>(</w:t>
            </w:r>
            <w:r>
              <w:rPr>
                <w:sz w:val="20"/>
              </w:rPr>
              <w:t>30 day</w:t>
            </w:r>
            <w:r w:rsidRPr="00F24518">
              <w:rPr>
                <w:sz w:val="20"/>
              </w:rPr>
              <w:t xml:space="preserve">) </w:t>
            </w:r>
            <w:r>
              <w:rPr>
                <w:b/>
                <w:sz w:val="20"/>
                <w:vertAlign w:val="superscript"/>
              </w:rPr>
              <w:t>11</w:t>
            </w:r>
          </w:p>
        </w:tc>
        <w:tc>
          <w:tcPr>
            <w:tcW w:w="1080" w:type="dxa"/>
            <w:vAlign w:val="center"/>
          </w:tcPr>
          <w:p w:rsidR="00F24518" w:rsidRDefault="00F24518" w:rsidP="00556E8D">
            <w:pPr>
              <w:pStyle w:val="ListParagraph"/>
              <w:suppressAutoHyphens/>
              <w:ind w:left="0"/>
              <w:contextualSpacing w:val="0"/>
              <w:jc w:val="center"/>
              <w:rPr>
                <w:sz w:val="20"/>
              </w:rPr>
            </w:pPr>
            <w:r>
              <w:rPr>
                <w:sz w:val="20"/>
              </w:rPr>
              <w:t>BACT</w:t>
            </w:r>
            <w:r w:rsidRPr="00E800ED">
              <w:rPr>
                <w:sz w:val="20"/>
              </w:rPr>
              <w:t xml:space="preserve"> </w:t>
            </w:r>
            <w:r>
              <w:rPr>
                <w:b/>
                <w:sz w:val="20"/>
                <w:vertAlign w:val="superscript"/>
              </w:rPr>
              <w:t>6</w:t>
            </w:r>
          </w:p>
        </w:tc>
      </w:tr>
      <w:tr w:rsidR="00F24518" w:rsidTr="00F24518">
        <w:trPr>
          <w:trHeight w:val="288"/>
        </w:trPr>
        <w:tc>
          <w:tcPr>
            <w:tcW w:w="898" w:type="dxa"/>
            <w:vAlign w:val="center"/>
          </w:tcPr>
          <w:p w:rsidR="00F24518" w:rsidRDefault="00F24518" w:rsidP="003827C4">
            <w:pPr>
              <w:pStyle w:val="ListParagraph"/>
              <w:suppressAutoHyphens/>
              <w:ind w:left="0"/>
              <w:contextualSpacing w:val="0"/>
              <w:jc w:val="center"/>
              <w:rPr>
                <w:sz w:val="20"/>
              </w:rPr>
            </w:pPr>
            <w:r>
              <w:rPr>
                <w:sz w:val="20"/>
              </w:rPr>
              <w:t>CO</w:t>
            </w:r>
          </w:p>
        </w:tc>
        <w:tc>
          <w:tcPr>
            <w:tcW w:w="828" w:type="dxa"/>
            <w:vAlign w:val="center"/>
          </w:tcPr>
          <w:p w:rsidR="00F24518" w:rsidRPr="00456730" w:rsidRDefault="00D469BD" w:rsidP="003827C4">
            <w:pPr>
              <w:pStyle w:val="ListParagraph"/>
              <w:suppressAutoHyphens/>
              <w:ind w:left="0"/>
              <w:contextualSpacing w:val="0"/>
              <w:jc w:val="center"/>
              <w:rPr>
                <w:sz w:val="20"/>
              </w:rPr>
            </w:pPr>
            <w:r>
              <w:rPr>
                <w:sz w:val="20"/>
              </w:rPr>
              <w:t>KC&amp;M</w:t>
            </w:r>
          </w:p>
        </w:tc>
        <w:tc>
          <w:tcPr>
            <w:tcW w:w="884" w:type="dxa"/>
            <w:vAlign w:val="center"/>
          </w:tcPr>
          <w:p w:rsidR="00F24518" w:rsidRDefault="00D469BD" w:rsidP="003827C4">
            <w:pPr>
              <w:pStyle w:val="ListParagraph"/>
              <w:suppressAutoHyphens/>
              <w:ind w:left="0"/>
              <w:contextualSpacing w:val="0"/>
              <w:jc w:val="center"/>
              <w:rPr>
                <w:sz w:val="20"/>
              </w:rPr>
            </w:pPr>
            <w:r>
              <w:rPr>
                <w:sz w:val="20"/>
              </w:rPr>
              <w:t>---</w:t>
            </w:r>
          </w:p>
        </w:tc>
        <w:tc>
          <w:tcPr>
            <w:tcW w:w="850" w:type="dxa"/>
            <w:vAlign w:val="center"/>
          </w:tcPr>
          <w:p w:rsidR="00F24518" w:rsidRDefault="00D469BD" w:rsidP="003827C4">
            <w:pPr>
              <w:pStyle w:val="ListParagraph"/>
              <w:suppressAutoHyphens/>
              <w:ind w:left="0"/>
              <w:contextualSpacing w:val="0"/>
              <w:jc w:val="center"/>
              <w:rPr>
                <w:sz w:val="20"/>
              </w:rPr>
            </w:pPr>
            <w:r>
              <w:rPr>
                <w:sz w:val="20"/>
              </w:rPr>
              <w:t>450.0</w:t>
            </w:r>
          </w:p>
        </w:tc>
        <w:tc>
          <w:tcPr>
            <w:tcW w:w="950" w:type="dxa"/>
            <w:vAlign w:val="center"/>
          </w:tcPr>
          <w:p w:rsidR="00F24518" w:rsidRDefault="00D469BD" w:rsidP="003827C4">
            <w:pPr>
              <w:pStyle w:val="ListParagraph"/>
              <w:suppressAutoHyphens/>
              <w:ind w:left="0"/>
              <w:contextualSpacing w:val="0"/>
              <w:jc w:val="center"/>
              <w:rPr>
                <w:sz w:val="20"/>
              </w:rPr>
            </w:pPr>
            <w:r>
              <w:rPr>
                <w:sz w:val="20"/>
              </w:rPr>
              <w:t>2.88</w:t>
            </w:r>
          </w:p>
        </w:tc>
        <w:tc>
          <w:tcPr>
            <w:tcW w:w="900" w:type="dxa"/>
            <w:vAlign w:val="center"/>
          </w:tcPr>
          <w:p w:rsidR="00F24518" w:rsidRDefault="00D469BD" w:rsidP="003827C4">
            <w:pPr>
              <w:pStyle w:val="ListParagraph"/>
              <w:suppressAutoHyphens/>
              <w:ind w:left="0"/>
              <w:contextualSpacing w:val="0"/>
              <w:jc w:val="center"/>
              <w:rPr>
                <w:sz w:val="20"/>
              </w:rPr>
            </w:pPr>
            <w:r>
              <w:rPr>
                <w:sz w:val="20"/>
              </w:rPr>
              <w:t>---</w:t>
            </w:r>
          </w:p>
        </w:tc>
        <w:tc>
          <w:tcPr>
            <w:tcW w:w="990" w:type="dxa"/>
            <w:vAlign w:val="center"/>
          </w:tcPr>
          <w:p w:rsidR="00F24518" w:rsidRDefault="00D469BD" w:rsidP="003827C4">
            <w:pPr>
              <w:pStyle w:val="ListParagraph"/>
              <w:suppressAutoHyphens/>
              <w:ind w:left="0"/>
              <w:contextualSpacing w:val="0"/>
              <w:jc w:val="center"/>
              <w:rPr>
                <w:sz w:val="20"/>
              </w:rPr>
            </w:pPr>
            <w:r>
              <w:rPr>
                <w:sz w:val="20"/>
              </w:rPr>
              <w:t>---</w:t>
            </w:r>
          </w:p>
        </w:tc>
        <w:tc>
          <w:tcPr>
            <w:tcW w:w="900" w:type="dxa"/>
            <w:vAlign w:val="center"/>
          </w:tcPr>
          <w:p w:rsidR="00F24518" w:rsidRDefault="00D469BD" w:rsidP="003827C4">
            <w:pPr>
              <w:pStyle w:val="ListParagraph"/>
              <w:suppressAutoHyphens/>
              <w:ind w:left="0"/>
              <w:contextualSpacing w:val="0"/>
              <w:jc w:val="center"/>
              <w:rPr>
                <w:sz w:val="20"/>
              </w:rPr>
            </w:pPr>
            <w:r>
              <w:rPr>
                <w:sz w:val="20"/>
              </w:rPr>
              <w:t>---</w:t>
            </w:r>
          </w:p>
        </w:tc>
        <w:tc>
          <w:tcPr>
            <w:tcW w:w="1260" w:type="dxa"/>
            <w:gridSpan w:val="2"/>
            <w:vAlign w:val="center"/>
          </w:tcPr>
          <w:p w:rsidR="00F24518" w:rsidRPr="00F24518" w:rsidRDefault="00D469BD" w:rsidP="00D469BD">
            <w:pPr>
              <w:pStyle w:val="ListParagraph"/>
              <w:suppressAutoHyphens/>
              <w:ind w:left="0"/>
              <w:contextualSpacing w:val="0"/>
              <w:jc w:val="center"/>
              <w:rPr>
                <w:sz w:val="20"/>
              </w:rPr>
            </w:pPr>
            <w:r w:rsidRPr="00D469BD">
              <w:rPr>
                <w:sz w:val="20"/>
              </w:rPr>
              <w:t>CEMS</w:t>
            </w:r>
            <w:r w:rsidRPr="00D469BD">
              <w:rPr>
                <w:sz w:val="20"/>
              </w:rPr>
              <w:br/>
              <w:t xml:space="preserve">(24 hr) </w:t>
            </w:r>
            <w:r>
              <w:rPr>
                <w:b/>
                <w:sz w:val="20"/>
                <w:vertAlign w:val="superscript"/>
              </w:rPr>
              <w:t>12</w:t>
            </w:r>
          </w:p>
        </w:tc>
        <w:tc>
          <w:tcPr>
            <w:tcW w:w="1080" w:type="dxa"/>
            <w:vAlign w:val="center"/>
          </w:tcPr>
          <w:p w:rsidR="00F24518" w:rsidRDefault="00D469BD" w:rsidP="00556E8D">
            <w:pPr>
              <w:pStyle w:val="ListParagraph"/>
              <w:suppressAutoHyphens/>
              <w:ind w:left="0"/>
              <w:contextualSpacing w:val="0"/>
              <w:jc w:val="center"/>
              <w:rPr>
                <w:sz w:val="20"/>
              </w:rPr>
            </w:pPr>
            <w:r>
              <w:rPr>
                <w:sz w:val="20"/>
              </w:rPr>
              <w:t xml:space="preserve">BACT </w:t>
            </w:r>
            <w:r w:rsidRPr="00D469BD">
              <w:rPr>
                <w:b/>
                <w:sz w:val="20"/>
                <w:vertAlign w:val="superscript"/>
              </w:rPr>
              <w:t>6</w:t>
            </w:r>
          </w:p>
        </w:tc>
      </w:tr>
      <w:tr w:rsidR="00F24518" w:rsidTr="00F24518">
        <w:trPr>
          <w:trHeight w:val="288"/>
        </w:trPr>
        <w:tc>
          <w:tcPr>
            <w:tcW w:w="898" w:type="dxa"/>
            <w:vAlign w:val="center"/>
          </w:tcPr>
          <w:p w:rsidR="00F24518" w:rsidRDefault="00D469BD" w:rsidP="003827C4">
            <w:pPr>
              <w:pStyle w:val="ListParagraph"/>
              <w:suppressAutoHyphens/>
              <w:ind w:left="0"/>
              <w:contextualSpacing w:val="0"/>
              <w:jc w:val="center"/>
              <w:rPr>
                <w:sz w:val="20"/>
              </w:rPr>
            </w:pPr>
            <w:r>
              <w:rPr>
                <w:sz w:val="20"/>
              </w:rPr>
              <w:t>VOC</w:t>
            </w:r>
          </w:p>
        </w:tc>
        <w:tc>
          <w:tcPr>
            <w:tcW w:w="828" w:type="dxa"/>
            <w:vAlign w:val="center"/>
          </w:tcPr>
          <w:p w:rsidR="00F24518" w:rsidRPr="00456730" w:rsidRDefault="00D469BD" w:rsidP="003827C4">
            <w:pPr>
              <w:pStyle w:val="ListParagraph"/>
              <w:suppressAutoHyphens/>
              <w:ind w:left="0"/>
              <w:contextualSpacing w:val="0"/>
              <w:jc w:val="center"/>
              <w:rPr>
                <w:sz w:val="20"/>
              </w:rPr>
            </w:pPr>
            <w:r>
              <w:rPr>
                <w:sz w:val="20"/>
              </w:rPr>
              <w:t>KC&amp;M</w:t>
            </w:r>
          </w:p>
        </w:tc>
        <w:tc>
          <w:tcPr>
            <w:tcW w:w="884" w:type="dxa"/>
            <w:vAlign w:val="center"/>
          </w:tcPr>
          <w:p w:rsidR="00F24518" w:rsidRDefault="00D469BD" w:rsidP="003827C4">
            <w:pPr>
              <w:pStyle w:val="ListParagraph"/>
              <w:suppressAutoHyphens/>
              <w:ind w:left="0"/>
              <w:contextualSpacing w:val="0"/>
              <w:jc w:val="center"/>
              <w:rPr>
                <w:sz w:val="20"/>
              </w:rPr>
            </w:pPr>
            <w:r>
              <w:rPr>
                <w:sz w:val="20"/>
              </w:rPr>
              <w:t>---</w:t>
            </w:r>
          </w:p>
        </w:tc>
        <w:tc>
          <w:tcPr>
            <w:tcW w:w="850" w:type="dxa"/>
            <w:vAlign w:val="center"/>
          </w:tcPr>
          <w:p w:rsidR="00F24518" w:rsidRDefault="00D469BD" w:rsidP="003827C4">
            <w:pPr>
              <w:pStyle w:val="ListParagraph"/>
              <w:suppressAutoHyphens/>
              <w:ind w:left="0"/>
              <w:contextualSpacing w:val="0"/>
              <w:jc w:val="center"/>
              <w:rPr>
                <w:sz w:val="20"/>
              </w:rPr>
            </w:pPr>
            <w:r>
              <w:rPr>
                <w:sz w:val="20"/>
              </w:rPr>
              <w:t>15.0</w:t>
            </w:r>
          </w:p>
        </w:tc>
        <w:tc>
          <w:tcPr>
            <w:tcW w:w="950" w:type="dxa"/>
            <w:vAlign w:val="center"/>
          </w:tcPr>
          <w:p w:rsidR="00F24518" w:rsidRDefault="00D469BD" w:rsidP="003827C4">
            <w:pPr>
              <w:pStyle w:val="ListParagraph"/>
              <w:suppressAutoHyphens/>
              <w:ind w:left="0"/>
              <w:contextualSpacing w:val="0"/>
              <w:jc w:val="center"/>
              <w:rPr>
                <w:sz w:val="20"/>
              </w:rPr>
            </w:pPr>
            <w:r>
              <w:rPr>
                <w:sz w:val="20"/>
              </w:rPr>
              <w:t>0.096</w:t>
            </w:r>
          </w:p>
        </w:tc>
        <w:tc>
          <w:tcPr>
            <w:tcW w:w="900" w:type="dxa"/>
            <w:vAlign w:val="center"/>
          </w:tcPr>
          <w:p w:rsidR="00F24518" w:rsidRDefault="00D469BD" w:rsidP="003827C4">
            <w:pPr>
              <w:pStyle w:val="ListParagraph"/>
              <w:suppressAutoHyphens/>
              <w:ind w:left="0"/>
              <w:contextualSpacing w:val="0"/>
              <w:jc w:val="center"/>
              <w:rPr>
                <w:sz w:val="20"/>
              </w:rPr>
            </w:pPr>
            <w:r>
              <w:rPr>
                <w:sz w:val="20"/>
              </w:rPr>
              <w:t>---</w:t>
            </w:r>
          </w:p>
        </w:tc>
        <w:tc>
          <w:tcPr>
            <w:tcW w:w="990" w:type="dxa"/>
            <w:vAlign w:val="center"/>
          </w:tcPr>
          <w:p w:rsidR="00F24518" w:rsidRDefault="00D469BD" w:rsidP="003827C4">
            <w:pPr>
              <w:pStyle w:val="ListParagraph"/>
              <w:suppressAutoHyphens/>
              <w:ind w:left="0"/>
              <w:contextualSpacing w:val="0"/>
              <w:jc w:val="center"/>
              <w:rPr>
                <w:sz w:val="20"/>
              </w:rPr>
            </w:pPr>
            <w:r>
              <w:rPr>
                <w:sz w:val="20"/>
              </w:rPr>
              <w:t>---</w:t>
            </w:r>
          </w:p>
        </w:tc>
        <w:tc>
          <w:tcPr>
            <w:tcW w:w="900" w:type="dxa"/>
            <w:vAlign w:val="center"/>
          </w:tcPr>
          <w:p w:rsidR="00F24518" w:rsidRDefault="00D469BD" w:rsidP="003827C4">
            <w:pPr>
              <w:pStyle w:val="ListParagraph"/>
              <w:suppressAutoHyphens/>
              <w:ind w:left="0"/>
              <w:contextualSpacing w:val="0"/>
              <w:jc w:val="center"/>
              <w:rPr>
                <w:sz w:val="20"/>
              </w:rPr>
            </w:pPr>
            <w:r>
              <w:rPr>
                <w:sz w:val="20"/>
              </w:rPr>
              <w:t>---</w:t>
            </w:r>
          </w:p>
        </w:tc>
        <w:tc>
          <w:tcPr>
            <w:tcW w:w="1260" w:type="dxa"/>
            <w:gridSpan w:val="2"/>
            <w:vAlign w:val="center"/>
          </w:tcPr>
          <w:p w:rsidR="00F24518" w:rsidRPr="00F24518" w:rsidRDefault="00D469BD" w:rsidP="004A22E5">
            <w:pPr>
              <w:pStyle w:val="ListParagraph"/>
              <w:suppressAutoHyphens/>
              <w:ind w:left="0"/>
              <w:contextualSpacing w:val="0"/>
              <w:jc w:val="center"/>
              <w:rPr>
                <w:sz w:val="20"/>
              </w:rPr>
            </w:pPr>
            <w:r w:rsidRPr="00D469BD">
              <w:rPr>
                <w:sz w:val="20"/>
              </w:rPr>
              <w:t>CEMS</w:t>
            </w:r>
            <w:r w:rsidRPr="00D469BD">
              <w:rPr>
                <w:sz w:val="20"/>
              </w:rPr>
              <w:br/>
              <w:t>(</w:t>
            </w:r>
            <w:r w:rsidR="004A22E5">
              <w:rPr>
                <w:sz w:val="20"/>
              </w:rPr>
              <w:t>30 day</w:t>
            </w:r>
            <w:r w:rsidRPr="00D469BD">
              <w:rPr>
                <w:sz w:val="20"/>
              </w:rPr>
              <w:t xml:space="preserve">) </w:t>
            </w:r>
            <w:r>
              <w:rPr>
                <w:b/>
                <w:sz w:val="20"/>
                <w:vertAlign w:val="superscript"/>
              </w:rPr>
              <w:t>13</w:t>
            </w:r>
          </w:p>
        </w:tc>
        <w:tc>
          <w:tcPr>
            <w:tcW w:w="1080" w:type="dxa"/>
            <w:vAlign w:val="center"/>
          </w:tcPr>
          <w:p w:rsidR="00F24518" w:rsidRDefault="004A22E5" w:rsidP="00556E8D">
            <w:pPr>
              <w:pStyle w:val="ListParagraph"/>
              <w:suppressAutoHyphens/>
              <w:ind w:left="0"/>
              <w:contextualSpacing w:val="0"/>
              <w:jc w:val="center"/>
              <w:rPr>
                <w:sz w:val="20"/>
              </w:rPr>
            </w:pPr>
            <w:r>
              <w:rPr>
                <w:sz w:val="20"/>
              </w:rPr>
              <w:t xml:space="preserve">BACT </w:t>
            </w:r>
            <w:r w:rsidRPr="004A22E5">
              <w:rPr>
                <w:b/>
                <w:sz w:val="20"/>
                <w:vertAlign w:val="superscript"/>
              </w:rPr>
              <w:t>6</w:t>
            </w:r>
          </w:p>
        </w:tc>
      </w:tr>
      <w:tr w:rsidR="00D469BD" w:rsidTr="00D469BD">
        <w:trPr>
          <w:trHeight w:val="288"/>
        </w:trPr>
        <w:tc>
          <w:tcPr>
            <w:tcW w:w="898" w:type="dxa"/>
            <w:vAlign w:val="center"/>
          </w:tcPr>
          <w:p w:rsidR="00D469BD" w:rsidRDefault="00D469BD" w:rsidP="003827C4">
            <w:pPr>
              <w:pStyle w:val="ListParagraph"/>
              <w:suppressAutoHyphens/>
              <w:ind w:left="0"/>
              <w:contextualSpacing w:val="0"/>
              <w:jc w:val="center"/>
              <w:rPr>
                <w:sz w:val="20"/>
              </w:rPr>
            </w:pPr>
            <w:r>
              <w:rPr>
                <w:sz w:val="20"/>
              </w:rPr>
              <w:t>D/F</w:t>
            </w:r>
          </w:p>
        </w:tc>
        <w:tc>
          <w:tcPr>
            <w:tcW w:w="828" w:type="dxa"/>
            <w:vAlign w:val="center"/>
          </w:tcPr>
          <w:p w:rsidR="00D469BD" w:rsidRPr="00456730" w:rsidRDefault="00D469BD" w:rsidP="003827C4">
            <w:pPr>
              <w:pStyle w:val="ListParagraph"/>
              <w:suppressAutoHyphens/>
              <w:ind w:left="0"/>
              <w:contextualSpacing w:val="0"/>
              <w:jc w:val="center"/>
              <w:rPr>
                <w:sz w:val="20"/>
              </w:rPr>
            </w:pPr>
            <w:r>
              <w:rPr>
                <w:sz w:val="20"/>
              </w:rPr>
              <w:t>KM</w:t>
            </w:r>
          </w:p>
        </w:tc>
        <w:tc>
          <w:tcPr>
            <w:tcW w:w="884" w:type="dxa"/>
            <w:vAlign w:val="center"/>
          </w:tcPr>
          <w:p w:rsidR="00D469BD" w:rsidRDefault="00D469BD" w:rsidP="003827C4">
            <w:pPr>
              <w:pStyle w:val="ListParagraph"/>
              <w:suppressAutoHyphens/>
              <w:ind w:left="0"/>
              <w:contextualSpacing w:val="0"/>
              <w:jc w:val="center"/>
              <w:rPr>
                <w:sz w:val="20"/>
              </w:rPr>
            </w:pPr>
            <w:r>
              <w:rPr>
                <w:sz w:val="20"/>
              </w:rPr>
              <w:t>---</w:t>
            </w:r>
          </w:p>
        </w:tc>
        <w:tc>
          <w:tcPr>
            <w:tcW w:w="850" w:type="dxa"/>
            <w:vAlign w:val="center"/>
          </w:tcPr>
          <w:p w:rsidR="00D469BD" w:rsidRDefault="00D469BD" w:rsidP="003827C4">
            <w:pPr>
              <w:pStyle w:val="ListParagraph"/>
              <w:suppressAutoHyphens/>
              <w:ind w:left="0"/>
              <w:contextualSpacing w:val="0"/>
              <w:jc w:val="center"/>
              <w:rPr>
                <w:sz w:val="20"/>
              </w:rPr>
            </w:pPr>
            <w:r>
              <w:rPr>
                <w:sz w:val="20"/>
              </w:rPr>
              <w:t>---</w:t>
            </w:r>
          </w:p>
        </w:tc>
        <w:tc>
          <w:tcPr>
            <w:tcW w:w="950" w:type="dxa"/>
            <w:vAlign w:val="center"/>
          </w:tcPr>
          <w:p w:rsidR="00D469BD" w:rsidRDefault="00D469BD" w:rsidP="003827C4">
            <w:pPr>
              <w:pStyle w:val="ListParagraph"/>
              <w:suppressAutoHyphens/>
              <w:ind w:left="0"/>
              <w:contextualSpacing w:val="0"/>
              <w:jc w:val="center"/>
              <w:rPr>
                <w:sz w:val="20"/>
              </w:rPr>
            </w:pPr>
            <w:r>
              <w:rPr>
                <w:sz w:val="20"/>
              </w:rPr>
              <w:t>---</w:t>
            </w:r>
          </w:p>
        </w:tc>
        <w:tc>
          <w:tcPr>
            <w:tcW w:w="900" w:type="dxa"/>
            <w:vAlign w:val="center"/>
          </w:tcPr>
          <w:p w:rsidR="00D469BD" w:rsidRDefault="00D469BD" w:rsidP="003827C4">
            <w:pPr>
              <w:pStyle w:val="ListParagraph"/>
              <w:suppressAutoHyphens/>
              <w:ind w:left="0"/>
              <w:contextualSpacing w:val="0"/>
              <w:jc w:val="center"/>
              <w:rPr>
                <w:sz w:val="20"/>
              </w:rPr>
            </w:pPr>
            <w:r>
              <w:rPr>
                <w:sz w:val="20"/>
              </w:rPr>
              <w:t>---</w:t>
            </w:r>
          </w:p>
        </w:tc>
        <w:tc>
          <w:tcPr>
            <w:tcW w:w="990" w:type="dxa"/>
            <w:vAlign w:val="center"/>
          </w:tcPr>
          <w:p w:rsidR="00D469BD" w:rsidRDefault="00D469BD" w:rsidP="00D469BD">
            <w:pPr>
              <w:pStyle w:val="ListParagraph"/>
              <w:suppressAutoHyphens/>
              <w:ind w:left="0"/>
              <w:contextualSpacing w:val="0"/>
              <w:jc w:val="center"/>
              <w:rPr>
                <w:sz w:val="20"/>
              </w:rPr>
            </w:pPr>
            <w:r>
              <w:rPr>
                <w:sz w:val="20"/>
              </w:rPr>
              <w:t xml:space="preserve">0.2 </w:t>
            </w:r>
            <w:r>
              <w:rPr>
                <w:b/>
                <w:sz w:val="20"/>
                <w:vertAlign w:val="superscript"/>
              </w:rPr>
              <w:t>14</w:t>
            </w:r>
          </w:p>
        </w:tc>
        <w:tc>
          <w:tcPr>
            <w:tcW w:w="900" w:type="dxa"/>
            <w:vAlign w:val="center"/>
          </w:tcPr>
          <w:p w:rsidR="00D469BD" w:rsidRDefault="00D469BD" w:rsidP="003827C4">
            <w:pPr>
              <w:pStyle w:val="ListParagraph"/>
              <w:suppressAutoHyphens/>
              <w:ind w:left="0"/>
              <w:contextualSpacing w:val="0"/>
              <w:jc w:val="center"/>
              <w:rPr>
                <w:sz w:val="20"/>
              </w:rPr>
            </w:pPr>
            <w:r>
              <w:rPr>
                <w:sz w:val="20"/>
              </w:rPr>
              <w:t>---</w:t>
            </w:r>
          </w:p>
        </w:tc>
        <w:tc>
          <w:tcPr>
            <w:tcW w:w="1260" w:type="dxa"/>
            <w:gridSpan w:val="2"/>
            <w:vAlign w:val="center"/>
          </w:tcPr>
          <w:p w:rsidR="00D469BD" w:rsidRPr="003A6DA8" w:rsidRDefault="00D469BD" w:rsidP="003827C4">
            <w:pPr>
              <w:pStyle w:val="ListParagraph"/>
              <w:suppressAutoHyphens/>
              <w:ind w:left="0"/>
              <w:jc w:val="center"/>
              <w:rPr>
                <w:sz w:val="20"/>
              </w:rPr>
            </w:pPr>
            <w:r>
              <w:rPr>
                <w:sz w:val="20"/>
              </w:rPr>
              <w:t>ST</w:t>
            </w:r>
          </w:p>
        </w:tc>
        <w:tc>
          <w:tcPr>
            <w:tcW w:w="1080" w:type="dxa"/>
            <w:vAlign w:val="center"/>
          </w:tcPr>
          <w:p w:rsidR="00D469BD" w:rsidRDefault="00D469BD" w:rsidP="00D469BD">
            <w:pPr>
              <w:pStyle w:val="ListParagraph"/>
              <w:suppressAutoHyphens/>
              <w:ind w:left="0"/>
              <w:jc w:val="center"/>
              <w:rPr>
                <w:sz w:val="20"/>
              </w:rPr>
            </w:pPr>
            <w:r w:rsidRPr="003A6DA8">
              <w:rPr>
                <w:sz w:val="20"/>
              </w:rPr>
              <w:t xml:space="preserve">LLL </w:t>
            </w:r>
            <w:r>
              <w:rPr>
                <w:b/>
                <w:sz w:val="20"/>
                <w:vertAlign w:val="superscript"/>
              </w:rPr>
              <w:t xml:space="preserve"> 9, 15</w:t>
            </w:r>
          </w:p>
        </w:tc>
      </w:tr>
      <w:tr w:rsidR="00F30583" w:rsidTr="00CF353A">
        <w:trPr>
          <w:trHeight w:val="288"/>
        </w:trPr>
        <w:tc>
          <w:tcPr>
            <w:tcW w:w="898" w:type="dxa"/>
            <w:vMerge w:val="restart"/>
            <w:vAlign w:val="center"/>
          </w:tcPr>
          <w:p w:rsidR="00F30583" w:rsidRDefault="00F30583" w:rsidP="003827C4">
            <w:pPr>
              <w:pStyle w:val="ListParagraph"/>
              <w:suppressAutoHyphens/>
              <w:ind w:left="0"/>
              <w:contextualSpacing w:val="0"/>
              <w:jc w:val="center"/>
              <w:rPr>
                <w:sz w:val="20"/>
              </w:rPr>
            </w:pPr>
            <w:r>
              <w:rPr>
                <w:sz w:val="20"/>
              </w:rPr>
              <w:t>Hg</w:t>
            </w:r>
          </w:p>
        </w:tc>
        <w:tc>
          <w:tcPr>
            <w:tcW w:w="828" w:type="dxa"/>
            <w:vMerge w:val="restart"/>
            <w:vAlign w:val="center"/>
          </w:tcPr>
          <w:p w:rsidR="00F30583" w:rsidRDefault="00F30583" w:rsidP="003827C4">
            <w:pPr>
              <w:pStyle w:val="ListParagraph"/>
              <w:suppressAutoHyphens/>
              <w:ind w:left="0"/>
              <w:contextualSpacing w:val="0"/>
              <w:jc w:val="center"/>
              <w:rPr>
                <w:sz w:val="20"/>
              </w:rPr>
            </w:pPr>
            <w:r>
              <w:rPr>
                <w:sz w:val="20"/>
              </w:rPr>
              <w:t>KM</w:t>
            </w:r>
          </w:p>
        </w:tc>
        <w:tc>
          <w:tcPr>
            <w:tcW w:w="884" w:type="dxa"/>
            <w:tcBorders>
              <w:bottom w:val="dotted" w:sz="4" w:space="0" w:color="auto"/>
            </w:tcBorders>
            <w:vAlign w:val="center"/>
          </w:tcPr>
          <w:p w:rsidR="00F30583" w:rsidRDefault="00F30583" w:rsidP="003827C4">
            <w:pPr>
              <w:pStyle w:val="ListParagraph"/>
              <w:suppressAutoHyphens/>
              <w:ind w:left="0"/>
              <w:contextualSpacing w:val="0"/>
              <w:jc w:val="center"/>
              <w:rPr>
                <w:sz w:val="20"/>
              </w:rPr>
            </w:pPr>
            <w:r>
              <w:rPr>
                <w:sz w:val="20"/>
              </w:rPr>
              <w:t>---</w:t>
            </w:r>
          </w:p>
        </w:tc>
        <w:tc>
          <w:tcPr>
            <w:tcW w:w="850" w:type="dxa"/>
            <w:tcBorders>
              <w:bottom w:val="dotted" w:sz="4" w:space="0" w:color="auto"/>
            </w:tcBorders>
            <w:vAlign w:val="center"/>
          </w:tcPr>
          <w:p w:rsidR="00F30583" w:rsidRDefault="00F30583" w:rsidP="003827C4">
            <w:pPr>
              <w:pStyle w:val="ListParagraph"/>
              <w:suppressAutoHyphens/>
              <w:ind w:left="0"/>
              <w:contextualSpacing w:val="0"/>
              <w:jc w:val="center"/>
              <w:rPr>
                <w:sz w:val="20"/>
              </w:rPr>
            </w:pPr>
            <w:r>
              <w:rPr>
                <w:sz w:val="20"/>
              </w:rPr>
              <w:t>---</w:t>
            </w:r>
          </w:p>
        </w:tc>
        <w:tc>
          <w:tcPr>
            <w:tcW w:w="950" w:type="dxa"/>
            <w:tcBorders>
              <w:bottom w:val="dotted" w:sz="4" w:space="0" w:color="auto"/>
            </w:tcBorders>
            <w:vAlign w:val="center"/>
          </w:tcPr>
          <w:p w:rsidR="00F30583" w:rsidRDefault="00F30583" w:rsidP="003827C4">
            <w:pPr>
              <w:pStyle w:val="ListParagraph"/>
              <w:suppressAutoHyphens/>
              <w:ind w:left="0"/>
              <w:contextualSpacing w:val="0"/>
              <w:jc w:val="center"/>
              <w:rPr>
                <w:sz w:val="20"/>
              </w:rPr>
            </w:pPr>
            <w:r>
              <w:rPr>
                <w:sz w:val="20"/>
              </w:rPr>
              <w:t>---</w:t>
            </w:r>
          </w:p>
        </w:tc>
        <w:tc>
          <w:tcPr>
            <w:tcW w:w="900" w:type="dxa"/>
            <w:tcBorders>
              <w:bottom w:val="dotted" w:sz="4" w:space="0" w:color="auto"/>
            </w:tcBorders>
            <w:vAlign w:val="center"/>
          </w:tcPr>
          <w:p w:rsidR="00F30583" w:rsidRDefault="00F30583" w:rsidP="00F30583">
            <w:pPr>
              <w:pStyle w:val="ListParagraph"/>
              <w:suppressAutoHyphens/>
              <w:ind w:left="0"/>
              <w:contextualSpacing w:val="0"/>
              <w:jc w:val="center"/>
              <w:rPr>
                <w:sz w:val="20"/>
              </w:rPr>
            </w:pPr>
            <w:r>
              <w:rPr>
                <w:sz w:val="20"/>
              </w:rPr>
              <w:t xml:space="preserve">55 </w:t>
            </w:r>
            <w:r>
              <w:rPr>
                <w:b/>
                <w:sz w:val="20"/>
                <w:vertAlign w:val="superscript"/>
              </w:rPr>
              <w:t>16</w:t>
            </w:r>
          </w:p>
        </w:tc>
        <w:tc>
          <w:tcPr>
            <w:tcW w:w="990" w:type="dxa"/>
            <w:tcBorders>
              <w:bottom w:val="dotted" w:sz="4" w:space="0" w:color="auto"/>
            </w:tcBorders>
            <w:vAlign w:val="center"/>
          </w:tcPr>
          <w:p w:rsidR="00F30583" w:rsidRDefault="00F30583" w:rsidP="003827C4">
            <w:pPr>
              <w:pStyle w:val="ListParagraph"/>
              <w:suppressAutoHyphens/>
              <w:ind w:left="0"/>
              <w:contextualSpacing w:val="0"/>
              <w:jc w:val="center"/>
              <w:rPr>
                <w:sz w:val="20"/>
              </w:rPr>
            </w:pPr>
            <w:r>
              <w:rPr>
                <w:sz w:val="20"/>
              </w:rPr>
              <w:t>---</w:t>
            </w:r>
          </w:p>
        </w:tc>
        <w:tc>
          <w:tcPr>
            <w:tcW w:w="900" w:type="dxa"/>
            <w:tcBorders>
              <w:bottom w:val="dotted" w:sz="4" w:space="0" w:color="auto"/>
            </w:tcBorders>
            <w:vAlign w:val="center"/>
          </w:tcPr>
          <w:p w:rsidR="00F30583" w:rsidRDefault="00F30583" w:rsidP="003827C4">
            <w:pPr>
              <w:pStyle w:val="ListParagraph"/>
              <w:suppressAutoHyphens/>
              <w:ind w:left="0"/>
              <w:contextualSpacing w:val="0"/>
              <w:jc w:val="center"/>
              <w:rPr>
                <w:sz w:val="20"/>
              </w:rPr>
            </w:pPr>
            <w:r>
              <w:rPr>
                <w:sz w:val="20"/>
              </w:rPr>
              <w:t>---</w:t>
            </w:r>
          </w:p>
        </w:tc>
        <w:tc>
          <w:tcPr>
            <w:tcW w:w="1260" w:type="dxa"/>
            <w:gridSpan w:val="2"/>
            <w:tcBorders>
              <w:bottom w:val="dotted" w:sz="4" w:space="0" w:color="auto"/>
            </w:tcBorders>
            <w:vAlign w:val="center"/>
          </w:tcPr>
          <w:p w:rsidR="00F30583" w:rsidRPr="003A6DA8" w:rsidRDefault="00F30583" w:rsidP="00CF353A">
            <w:pPr>
              <w:pStyle w:val="ListParagraph"/>
              <w:suppressAutoHyphens/>
              <w:ind w:left="0"/>
              <w:contextualSpacing w:val="0"/>
              <w:jc w:val="center"/>
              <w:rPr>
                <w:sz w:val="20"/>
              </w:rPr>
            </w:pPr>
            <w:r>
              <w:rPr>
                <w:sz w:val="20"/>
              </w:rPr>
              <w:t>SBT</w:t>
            </w:r>
            <w:r w:rsidR="000E14FA">
              <w:rPr>
                <w:sz w:val="20"/>
              </w:rPr>
              <w:t xml:space="preserve"> or</w:t>
            </w:r>
            <w:r w:rsidR="000E14FA">
              <w:rPr>
                <w:sz w:val="20"/>
              </w:rPr>
              <w:br/>
              <w:t>CEMS</w:t>
            </w:r>
            <w:r>
              <w:rPr>
                <w:sz w:val="20"/>
              </w:rPr>
              <w:t xml:space="preserve"> </w:t>
            </w:r>
            <w:r w:rsidR="00CF353A">
              <w:rPr>
                <w:b/>
                <w:sz w:val="20"/>
                <w:vertAlign w:val="superscript"/>
              </w:rPr>
              <w:t>17</w:t>
            </w:r>
          </w:p>
        </w:tc>
        <w:tc>
          <w:tcPr>
            <w:tcW w:w="1080" w:type="dxa"/>
            <w:tcBorders>
              <w:bottom w:val="dotted" w:sz="4" w:space="0" w:color="auto"/>
            </w:tcBorders>
            <w:vAlign w:val="center"/>
          </w:tcPr>
          <w:p w:rsidR="00F30583" w:rsidRPr="00E800ED" w:rsidRDefault="00F30583" w:rsidP="00D469BD">
            <w:pPr>
              <w:pStyle w:val="ListParagraph"/>
              <w:suppressAutoHyphens/>
              <w:ind w:left="0"/>
              <w:contextualSpacing w:val="0"/>
              <w:jc w:val="center"/>
              <w:rPr>
                <w:sz w:val="20"/>
              </w:rPr>
            </w:pPr>
            <w:r w:rsidRPr="003A6DA8">
              <w:rPr>
                <w:sz w:val="20"/>
              </w:rPr>
              <w:t xml:space="preserve">LLL </w:t>
            </w:r>
            <w:r>
              <w:rPr>
                <w:b/>
                <w:sz w:val="20"/>
                <w:vertAlign w:val="superscript"/>
              </w:rPr>
              <w:t>9, 15</w:t>
            </w:r>
          </w:p>
        </w:tc>
      </w:tr>
      <w:tr w:rsidR="00F30583" w:rsidTr="00CF353A">
        <w:trPr>
          <w:trHeight w:val="288"/>
        </w:trPr>
        <w:tc>
          <w:tcPr>
            <w:tcW w:w="898" w:type="dxa"/>
            <w:vMerge/>
            <w:vAlign w:val="center"/>
          </w:tcPr>
          <w:p w:rsidR="00F30583" w:rsidRDefault="00F30583" w:rsidP="003827C4">
            <w:pPr>
              <w:pStyle w:val="ListParagraph"/>
              <w:suppressAutoHyphens/>
              <w:ind w:left="0"/>
              <w:contextualSpacing w:val="0"/>
              <w:jc w:val="center"/>
              <w:rPr>
                <w:sz w:val="20"/>
              </w:rPr>
            </w:pPr>
          </w:p>
        </w:tc>
        <w:tc>
          <w:tcPr>
            <w:tcW w:w="828" w:type="dxa"/>
            <w:vMerge/>
            <w:vAlign w:val="center"/>
          </w:tcPr>
          <w:p w:rsidR="00F30583" w:rsidRDefault="00F30583" w:rsidP="003827C4">
            <w:pPr>
              <w:pStyle w:val="ListParagraph"/>
              <w:suppressAutoHyphens/>
              <w:ind w:left="0"/>
              <w:contextualSpacing w:val="0"/>
              <w:jc w:val="center"/>
              <w:rPr>
                <w:sz w:val="20"/>
              </w:rPr>
            </w:pPr>
          </w:p>
        </w:tc>
        <w:tc>
          <w:tcPr>
            <w:tcW w:w="5474" w:type="dxa"/>
            <w:gridSpan w:val="6"/>
            <w:tcBorders>
              <w:top w:val="dotted" w:sz="4" w:space="0" w:color="auto"/>
              <w:bottom w:val="dotted" w:sz="4" w:space="0" w:color="auto"/>
            </w:tcBorders>
            <w:vAlign w:val="center"/>
          </w:tcPr>
          <w:p w:rsidR="00F30583" w:rsidRDefault="00F30583" w:rsidP="00CF353A">
            <w:pPr>
              <w:pStyle w:val="ListParagraph"/>
              <w:suppressAutoHyphens/>
              <w:ind w:left="0"/>
              <w:contextualSpacing w:val="0"/>
              <w:jc w:val="center"/>
              <w:rPr>
                <w:sz w:val="20"/>
              </w:rPr>
            </w:pPr>
            <w:r>
              <w:rPr>
                <w:sz w:val="20"/>
              </w:rPr>
              <w:t>41 µg/dscm</w:t>
            </w:r>
          </w:p>
        </w:tc>
        <w:tc>
          <w:tcPr>
            <w:tcW w:w="1260" w:type="dxa"/>
            <w:gridSpan w:val="2"/>
            <w:tcBorders>
              <w:top w:val="dotted" w:sz="4" w:space="0" w:color="auto"/>
              <w:bottom w:val="dotted" w:sz="4" w:space="0" w:color="auto"/>
            </w:tcBorders>
            <w:vAlign w:val="center"/>
          </w:tcPr>
          <w:p w:rsidR="00F30583" w:rsidRPr="003A6DA8" w:rsidRDefault="00CF353A" w:rsidP="003827C4">
            <w:pPr>
              <w:pStyle w:val="ListParagraph"/>
              <w:suppressAutoHyphens/>
              <w:ind w:left="0"/>
              <w:contextualSpacing w:val="0"/>
              <w:jc w:val="center"/>
              <w:rPr>
                <w:sz w:val="20"/>
              </w:rPr>
            </w:pPr>
            <w:r>
              <w:rPr>
                <w:sz w:val="20"/>
              </w:rPr>
              <w:t>ST</w:t>
            </w:r>
          </w:p>
        </w:tc>
        <w:tc>
          <w:tcPr>
            <w:tcW w:w="1080" w:type="dxa"/>
            <w:tcBorders>
              <w:top w:val="dotted" w:sz="4" w:space="0" w:color="auto"/>
              <w:bottom w:val="dotted" w:sz="4" w:space="0" w:color="auto"/>
            </w:tcBorders>
            <w:vAlign w:val="center"/>
          </w:tcPr>
          <w:p w:rsidR="00F30583" w:rsidRPr="003A6DA8" w:rsidRDefault="00CF353A" w:rsidP="00CF353A">
            <w:pPr>
              <w:pStyle w:val="ListParagraph"/>
              <w:suppressAutoHyphens/>
              <w:ind w:left="0"/>
              <w:contextualSpacing w:val="0"/>
              <w:jc w:val="center"/>
              <w:rPr>
                <w:sz w:val="20"/>
              </w:rPr>
            </w:pPr>
            <w:r>
              <w:rPr>
                <w:sz w:val="20"/>
              </w:rPr>
              <w:t xml:space="preserve">LLL </w:t>
            </w:r>
            <w:r>
              <w:rPr>
                <w:b/>
                <w:sz w:val="20"/>
                <w:vertAlign w:val="superscript"/>
              </w:rPr>
              <w:t>18</w:t>
            </w:r>
          </w:p>
        </w:tc>
      </w:tr>
      <w:tr w:rsidR="00F30583" w:rsidTr="00CF353A">
        <w:trPr>
          <w:trHeight w:val="288"/>
        </w:trPr>
        <w:tc>
          <w:tcPr>
            <w:tcW w:w="898" w:type="dxa"/>
            <w:vMerge/>
            <w:vAlign w:val="center"/>
          </w:tcPr>
          <w:p w:rsidR="00F30583" w:rsidRDefault="00F30583" w:rsidP="003827C4">
            <w:pPr>
              <w:pStyle w:val="ListParagraph"/>
              <w:suppressAutoHyphens/>
              <w:ind w:left="0"/>
              <w:contextualSpacing w:val="0"/>
              <w:jc w:val="center"/>
              <w:rPr>
                <w:sz w:val="20"/>
              </w:rPr>
            </w:pPr>
          </w:p>
        </w:tc>
        <w:tc>
          <w:tcPr>
            <w:tcW w:w="828" w:type="dxa"/>
            <w:vMerge/>
            <w:vAlign w:val="center"/>
          </w:tcPr>
          <w:p w:rsidR="00F30583" w:rsidRDefault="00F30583" w:rsidP="003827C4">
            <w:pPr>
              <w:pStyle w:val="ListParagraph"/>
              <w:suppressAutoHyphens/>
              <w:ind w:left="0"/>
              <w:contextualSpacing w:val="0"/>
              <w:jc w:val="center"/>
              <w:rPr>
                <w:sz w:val="20"/>
              </w:rPr>
            </w:pPr>
          </w:p>
        </w:tc>
        <w:tc>
          <w:tcPr>
            <w:tcW w:w="5474" w:type="dxa"/>
            <w:gridSpan w:val="6"/>
            <w:tcBorders>
              <w:top w:val="dotted" w:sz="4" w:space="0" w:color="auto"/>
            </w:tcBorders>
            <w:vAlign w:val="center"/>
          </w:tcPr>
          <w:p w:rsidR="00F30583" w:rsidRDefault="00CF353A" w:rsidP="003827C4">
            <w:pPr>
              <w:pStyle w:val="ListParagraph"/>
              <w:suppressAutoHyphens/>
              <w:ind w:left="0"/>
              <w:contextualSpacing w:val="0"/>
              <w:jc w:val="center"/>
              <w:rPr>
                <w:sz w:val="20"/>
              </w:rPr>
            </w:pPr>
            <w:r>
              <w:rPr>
                <w:sz w:val="20"/>
              </w:rPr>
              <w:t>122 lb/yr</w:t>
            </w:r>
          </w:p>
        </w:tc>
        <w:tc>
          <w:tcPr>
            <w:tcW w:w="1260" w:type="dxa"/>
            <w:gridSpan w:val="2"/>
            <w:tcBorders>
              <w:top w:val="dotted" w:sz="4" w:space="0" w:color="auto"/>
            </w:tcBorders>
            <w:vAlign w:val="center"/>
          </w:tcPr>
          <w:p w:rsidR="00F30583" w:rsidRPr="003A6DA8" w:rsidRDefault="00CF353A" w:rsidP="003827C4">
            <w:pPr>
              <w:pStyle w:val="ListParagraph"/>
              <w:suppressAutoHyphens/>
              <w:ind w:left="0"/>
              <w:contextualSpacing w:val="0"/>
              <w:jc w:val="center"/>
              <w:rPr>
                <w:sz w:val="20"/>
              </w:rPr>
            </w:pPr>
            <w:r>
              <w:rPr>
                <w:sz w:val="20"/>
              </w:rPr>
              <w:t>Annual</w:t>
            </w:r>
          </w:p>
        </w:tc>
        <w:tc>
          <w:tcPr>
            <w:tcW w:w="1080" w:type="dxa"/>
            <w:tcBorders>
              <w:top w:val="dotted" w:sz="4" w:space="0" w:color="auto"/>
            </w:tcBorders>
            <w:vAlign w:val="center"/>
          </w:tcPr>
          <w:p w:rsidR="00F30583" w:rsidRPr="003A6DA8" w:rsidRDefault="00CF353A" w:rsidP="00D469BD">
            <w:pPr>
              <w:pStyle w:val="ListParagraph"/>
              <w:suppressAutoHyphens/>
              <w:ind w:left="0"/>
              <w:contextualSpacing w:val="0"/>
              <w:jc w:val="center"/>
              <w:rPr>
                <w:sz w:val="20"/>
              </w:rPr>
            </w:pPr>
            <w:r>
              <w:rPr>
                <w:sz w:val="20"/>
              </w:rPr>
              <w:t>Avoid PSD</w:t>
            </w:r>
            <w:r w:rsidR="0005424C">
              <w:rPr>
                <w:sz w:val="20"/>
              </w:rPr>
              <w:t xml:space="preserve"> </w:t>
            </w:r>
            <w:r w:rsidR="0005424C" w:rsidRPr="0005424C">
              <w:rPr>
                <w:b/>
                <w:sz w:val="20"/>
                <w:vertAlign w:val="superscript"/>
              </w:rPr>
              <w:t>19</w:t>
            </w:r>
          </w:p>
        </w:tc>
      </w:tr>
      <w:tr w:rsidR="003827C4" w:rsidTr="008C19EE">
        <w:trPr>
          <w:trHeight w:val="288"/>
        </w:trPr>
        <w:tc>
          <w:tcPr>
            <w:tcW w:w="898" w:type="dxa"/>
            <w:tcBorders>
              <w:top w:val="dotted" w:sz="4" w:space="0" w:color="auto"/>
            </w:tcBorders>
            <w:vAlign w:val="center"/>
          </w:tcPr>
          <w:p w:rsidR="003827C4" w:rsidRDefault="003827C4" w:rsidP="003827C4">
            <w:pPr>
              <w:pStyle w:val="ListParagraph"/>
              <w:suppressAutoHyphens/>
              <w:ind w:left="0"/>
              <w:contextualSpacing w:val="0"/>
              <w:jc w:val="center"/>
              <w:rPr>
                <w:sz w:val="20"/>
              </w:rPr>
            </w:pPr>
            <w:r w:rsidRPr="000C748F">
              <w:rPr>
                <w:sz w:val="20"/>
              </w:rPr>
              <w:t>THC</w:t>
            </w:r>
          </w:p>
        </w:tc>
        <w:tc>
          <w:tcPr>
            <w:tcW w:w="828" w:type="dxa"/>
            <w:tcBorders>
              <w:top w:val="dotted" w:sz="4" w:space="0" w:color="auto"/>
            </w:tcBorders>
            <w:vAlign w:val="center"/>
          </w:tcPr>
          <w:p w:rsidR="003827C4" w:rsidRDefault="003827C4" w:rsidP="003827C4">
            <w:pPr>
              <w:pStyle w:val="ListParagraph"/>
              <w:suppressAutoHyphens/>
              <w:ind w:left="0"/>
              <w:contextualSpacing w:val="0"/>
              <w:jc w:val="center"/>
              <w:rPr>
                <w:sz w:val="20"/>
              </w:rPr>
            </w:pPr>
            <w:r>
              <w:rPr>
                <w:sz w:val="20"/>
              </w:rPr>
              <w:t>KM</w:t>
            </w:r>
          </w:p>
        </w:tc>
        <w:tc>
          <w:tcPr>
            <w:tcW w:w="884" w:type="dxa"/>
            <w:tcBorders>
              <w:top w:val="dotted" w:sz="4" w:space="0" w:color="auto"/>
            </w:tcBorders>
            <w:vAlign w:val="center"/>
          </w:tcPr>
          <w:p w:rsidR="003827C4" w:rsidRDefault="003827C4" w:rsidP="003827C4">
            <w:pPr>
              <w:pStyle w:val="ListParagraph"/>
              <w:suppressAutoHyphens/>
              <w:ind w:left="0"/>
              <w:contextualSpacing w:val="0"/>
              <w:jc w:val="center"/>
              <w:rPr>
                <w:sz w:val="20"/>
              </w:rPr>
            </w:pPr>
            <w:r>
              <w:rPr>
                <w:sz w:val="20"/>
              </w:rPr>
              <w:t>---</w:t>
            </w:r>
          </w:p>
        </w:tc>
        <w:tc>
          <w:tcPr>
            <w:tcW w:w="850" w:type="dxa"/>
            <w:vAlign w:val="center"/>
          </w:tcPr>
          <w:p w:rsidR="003827C4" w:rsidRDefault="003827C4" w:rsidP="003827C4">
            <w:pPr>
              <w:pStyle w:val="ListParagraph"/>
              <w:suppressAutoHyphens/>
              <w:ind w:left="0"/>
              <w:contextualSpacing w:val="0"/>
              <w:jc w:val="center"/>
              <w:rPr>
                <w:sz w:val="20"/>
              </w:rPr>
            </w:pPr>
            <w:r>
              <w:rPr>
                <w:sz w:val="20"/>
              </w:rPr>
              <w:t>---</w:t>
            </w:r>
          </w:p>
        </w:tc>
        <w:tc>
          <w:tcPr>
            <w:tcW w:w="950" w:type="dxa"/>
            <w:vAlign w:val="center"/>
          </w:tcPr>
          <w:p w:rsidR="003827C4" w:rsidRDefault="003827C4" w:rsidP="003827C4">
            <w:pPr>
              <w:pStyle w:val="ListParagraph"/>
              <w:suppressAutoHyphens/>
              <w:ind w:left="0"/>
              <w:contextualSpacing w:val="0"/>
              <w:jc w:val="center"/>
              <w:rPr>
                <w:sz w:val="20"/>
              </w:rPr>
            </w:pPr>
            <w:r>
              <w:rPr>
                <w:sz w:val="20"/>
              </w:rPr>
              <w:t>---</w:t>
            </w:r>
          </w:p>
        </w:tc>
        <w:tc>
          <w:tcPr>
            <w:tcW w:w="900" w:type="dxa"/>
            <w:tcBorders>
              <w:top w:val="dotted" w:sz="4" w:space="0" w:color="auto"/>
            </w:tcBorders>
            <w:vAlign w:val="center"/>
          </w:tcPr>
          <w:p w:rsidR="003827C4" w:rsidRDefault="003827C4" w:rsidP="003827C4">
            <w:pPr>
              <w:pStyle w:val="ListParagraph"/>
              <w:suppressAutoHyphens/>
              <w:ind w:left="0"/>
              <w:contextualSpacing w:val="0"/>
              <w:jc w:val="center"/>
              <w:rPr>
                <w:sz w:val="20"/>
              </w:rPr>
            </w:pPr>
            <w:r>
              <w:rPr>
                <w:sz w:val="20"/>
              </w:rPr>
              <w:t>---</w:t>
            </w:r>
          </w:p>
        </w:tc>
        <w:tc>
          <w:tcPr>
            <w:tcW w:w="990" w:type="dxa"/>
            <w:vAlign w:val="center"/>
          </w:tcPr>
          <w:p w:rsidR="003827C4" w:rsidRDefault="003827C4" w:rsidP="003827C4">
            <w:pPr>
              <w:pStyle w:val="ListParagraph"/>
              <w:suppressAutoHyphens/>
              <w:ind w:left="0"/>
              <w:contextualSpacing w:val="0"/>
              <w:jc w:val="center"/>
              <w:rPr>
                <w:sz w:val="20"/>
              </w:rPr>
            </w:pPr>
            <w:r>
              <w:rPr>
                <w:sz w:val="20"/>
              </w:rPr>
              <w:t>---</w:t>
            </w:r>
          </w:p>
        </w:tc>
        <w:tc>
          <w:tcPr>
            <w:tcW w:w="900" w:type="dxa"/>
            <w:vAlign w:val="center"/>
          </w:tcPr>
          <w:p w:rsidR="003827C4" w:rsidRDefault="003827C4" w:rsidP="0005424C">
            <w:pPr>
              <w:pStyle w:val="ListParagraph"/>
              <w:suppressAutoHyphens/>
              <w:ind w:left="0"/>
              <w:contextualSpacing w:val="0"/>
              <w:jc w:val="center"/>
              <w:rPr>
                <w:sz w:val="20"/>
              </w:rPr>
            </w:pPr>
            <w:r>
              <w:rPr>
                <w:sz w:val="20"/>
              </w:rPr>
              <w:t xml:space="preserve">24 </w:t>
            </w:r>
            <w:r w:rsidR="0005424C">
              <w:rPr>
                <w:b/>
                <w:sz w:val="20"/>
                <w:vertAlign w:val="superscript"/>
              </w:rPr>
              <w:t>20</w:t>
            </w:r>
          </w:p>
        </w:tc>
        <w:tc>
          <w:tcPr>
            <w:tcW w:w="950" w:type="dxa"/>
            <w:vAlign w:val="center"/>
          </w:tcPr>
          <w:p w:rsidR="003827C4" w:rsidRDefault="003827C4" w:rsidP="003827C4">
            <w:pPr>
              <w:pStyle w:val="ListParagraph"/>
              <w:suppressAutoHyphens/>
              <w:ind w:left="0"/>
              <w:contextualSpacing w:val="0"/>
              <w:jc w:val="center"/>
              <w:rPr>
                <w:sz w:val="20"/>
              </w:rPr>
            </w:pPr>
            <w:r>
              <w:rPr>
                <w:sz w:val="20"/>
              </w:rPr>
              <w:t>CEMS</w:t>
            </w:r>
          </w:p>
        </w:tc>
        <w:tc>
          <w:tcPr>
            <w:tcW w:w="310" w:type="dxa"/>
          </w:tcPr>
          <w:p w:rsidR="003827C4" w:rsidRPr="003A6DA8" w:rsidRDefault="003827C4" w:rsidP="003827C4">
            <w:pPr>
              <w:pStyle w:val="ListParagraph"/>
              <w:suppressAutoHyphens/>
              <w:ind w:left="0"/>
              <w:contextualSpacing w:val="0"/>
              <w:jc w:val="center"/>
              <w:rPr>
                <w:sz w:val="20"/>
              </w:rPr>
            </w:pPr>
          </w:p>
        </w:tc>
        <w:tc>
          <w:tcPr>
            <w:tcW w:w="1080" w:type="dxa"/>
            <w:tcBorders>
              <w:right w:val="dotted" w:sz="4" w:space="0" w:color="auto"/>
            </w:tcBorders>
            <w:vAlign w:val="center"/>
          </w:tcPr>
          <w:p w:rsidR="003827C4" w:rsidRPr="00E800ED" w:rsidRDefault="003827C4" w:rsidP="00F30583">
            <w:pPr>
              <w:pStyle w:val="ListParagraph"/>
              <w:suppressAutoHyphens/>
              <w:ind w:left="0"/>
              <w:contextualSpacing w:val="0"/>
              <w:jc w:val="center"/>
              <w:rPr>
                <w:sz w:val="20"/>
              </w:rPr>
            </w:pPr>
            <w:r w:rsidRPr="003A6DA8">
              <w:rPr>
                <w:sz w:val="20"/>
              </w:rPr>
              <w:t xml:space="preserve">LLL </w:t>
            </w:r>
            <w:r>
              <w:rPr>
                <w:b/>
                <w:sz w:val="20"/>
                <w:vertAlign w:val="superscript"/>
              </w:rPr>
              <w:t xml:space="preserve">9, </w:t>
            </w:r>
            <w:r w:rsidR="00F30583">
              <w:rPr>
                <w:b/>
                <w:sz w:val="20"/>
                <w:vertAlign w:val="superscript"/>
              </w:rPr>
              <w:t>15</w:t>
            </w:r>
          </w:p>
        </w:tc>
      </w:tr>
      <w:tr w:rsidR="003827C4" w:rsidTr="008C19EE">
        <w:trPr>
          <w:trHeight w:val="288"/>
        </w:trPr>
        <w:tc>
          <w:tcPr>
            <w:tcW w:w="898" w:type="dxa"/>
            <w:vAlign w:val="center"/>
          </w:tcPr>
          <w:p w:rsidR="003827C4" w:rsidRDefault="003827C4" w:rsidP="003827C4">
            <w:pPr>
              <w:pStyle w:val="ListParagraph"/>
              <w:suppressAutoHyphens/>
              <w:ind w:left="0"/>
              <w:contextualSpacing w:val="0"/>
              <w:jc w:val="center"/>
              <w:rPr>
                <w:sz w:val="20"/>
              </w:rPr>
            </w:pPr>
            <w:r>
              <w:rPr>
                <w:sz w:val="20"/>
              </w:rPr>
              <w:t>HCl</w:t>
            </w:r>
          </w:p>
        </w:tc>
        <w:tc>
          <w:tcPr>
            <w:tcW w:w="828" w:type="dxa"/>
            <w:vAlign w:val="center"/>
          </w:tcPr>
          <w:p w:rsidR="003827C4" w:rsidRDefault="003827C4" w:rsidP="003827C4">
            <w:pPr>
              <w:pStyle w:val="ListParagraph"/>
              <w:suppressAutoHyphens/>
              <w:ind w:left="0"/>
              <w:contextualSpacing w:val="0"/>
              <w:jc w:val="center"/>
              <w:rPr>
                <w:sz w:val="20"/>
              </w:rPr>
            </w:pPr>
            <w:r>
              <w:rPr>
                <w:sz w:val="20"/>
              </w:rPr>
              <w:t>KM</w:t>
            </w:r>
          </w:p>
        </w:tc>
        <w:tc>
          <w:tcPr>
            <w:tcW w:w="884" w:type="dxa"/>
            <w:vAlign w:val="center"/>
          </w:tcPr>
          <w:p w:rsidR="003827C4" w:rsidRDefault="003827C4" w:rsidP="003827C4">
            <w:pPr>
              <w:pStyle w:val="ListParagraph"/>
              <w:suppressAutoHyphens/>
              <w:ind w:left="0"/>
              <w:contextualSpacing w:val="0"/>
              <w:jc w:val="center"/>
              <w:rPr>
                <w:sz w:val="20"/>
              </w:rPr>
            </w:pPr>
            <w:r>
              <w:rPr>
                <w:sz w:val="20"/>
              </w:rPr>
              <w:t>---</w:t>
            </w:r>
          </w:p>
        </w:tc>
        <w:tc>
          <w:tcPr>
            <w:tcW w:w="850" w:type="dxa"/>
            <w:vAlign w:val="center"/>
          </w:tcPr>
          <w:p w:rsidR="003827C4" w:rsidRDefault="003827C4" w:rsidP="003827C4">
            <w:pPr>
              <w:pStyle w:val="ListParagraph"/>
              <w:suppressAutoHyphens/>
              <w:ind w:left="0"/>
              <w:contextualSpacing w:val="0"/>
              <w:jc w:val="center"/>
              <w:rPr>
                <w:sz w:val="20"/>
              </w:rPr>
            </w:pPr>
            <w:r>
              <w:rPr>
                <w:sz w:val="20"/>
              </w:rPr>
              <w:t>---</w:t>
            </w:r>
          </w:p>
        </w:tc>
        <w:tc>
          <w:tcPr>
            <w:tcW w:w="950" w:type="dxa"/>
            <w:vAlign w:val="center"/>
          </w:tcPr>
          <w:p w:rsidR="003827C4" w:rsidRDefault="003827C4" w:rsidP="003827C4">
            <w:pPr>
              <w:pStyle w:val="ListParagraph"/>
              <w:suppressAutoHyphens/>
              <w:ind w:left="0"/>
              <w:contextualSpacing w:val="0"/>
              <w:jc w:val="center"/>
              <w:rPr>
                <w:sz w:val="20"/>
              </w:rPr>
            </w:pPr>
            <w:r>
              <w:rPr>
                <w:sz w:val="20"/>
              </w:rPr>
              <w:t>---</w:t>
            </w:r>
          </w:p>
        </w:tc>
        <w:tc>
          <w:tcPr>
            <w:tcW w:w="900" w:type="dxa"/>
            <w:vAlign w:val="center"/>
          </w:tcPr>
          <w:p w:rsidR="003827C4" w:rsidRDefault="003827C4" w:rsidP="003827C4">
            <w:pPr>
              <w:pStyle w:val="ListParagraph"/>
              <w:suppressAutoHyphens/>
              <w:ind w:left="0"/>
              <w:contextualSpacing w:val="0"/>
              <w:jc w:val="center"/>
              <w:rPr>
                <w:sz w:val="20"/>
              </w:rPr>
            </w:pPr>
            <w:r>
              <w:rPr>
                <w:sz w:val="20"/>
              </w:rPr>
              <w:t>---</w:t>
            </w:r>
          </w:p>
        </w:tc>
        <w:tc>
          <w:tcPr>
            <w:tcW w:w="990" w:type="dxa"/>
            <w:vAlign w:val="center"/>
          </w:tcPr>
          <w:p w:rsidR="003827C4" w:rsidRDefault="003827C4" w:rsidP="003827C4">
            <w:pPr>
              <w:pStyle w:val="ListParagraph"/>
              <w:suppressAutoHyphens/>
              <w:ind w:left="0"/>
              <w:contextualSpacing w:val="0"/>
              <w:jc w:val="center"/>
              <w:rPr>
                <w:sz w:val="20"/>
              </w:rPr>
            </w:pPr>
            <w:r>
              <w:rPr>
                <w:sz w:val="20"/>
              </w:rPr>
              <w:t>---</w:t>
            </w:r>
          </w:p>
        </w:tc>
        <w:tc>
          <w:tcPr>
            <w:tcW w:w="900" w:type="dxa"/>
            <w:vAlign w:val="center"/>
          </w:tcPr>
          <w:p w:rsidR="003827C4" w:rsidRDefault="003827C4" w:rsidP="0005424C">
            <w:pPr>
              <w:pStyle w:val="ListParagraph"/>
              <w:suppressAutoHyphens/>
              <w:ind w:left="0"/>
              <w:contextualSpacing w:val="0"/>
              <w:jc w:val="center"/>
              <w:rPr>
                <w:sz w:val="20"/>
              </w:rPr>
            </w:pPr>
            <w:r>
              <w:rPr>
                <w:sz w:val="20"/>
              </w:rPr>
              <w:t xml:space="preserve">3 </w:t>
            </w:r>
            <w:r w:rsidR="0005424C">
              <w:rPr>
                <w:b/>
                <w:sz w:val="20"/>
                <w:vertAlign w:val="superscript"/>
              </w:rPr>
              <w:t>21</w:t>
            </w:r>
          </w:p>
        </w:tc>
        <w:tc>
          <w:tcPr>
            <w:tcW w:w="950" w:type="dxa"/>
            <w:vAlign w:val="center"/>
          </w:tcPr>
          <w:p w:rsidR="003827C4" w:rsidRDefault="003827C4" w:rsidP="003827C4">
            <w:pPr>
              <w:pStyle w:val="ListParagraph"/>
              <w:suppressAutoHyphens/>
              <w:ind w:left="0"/>
              <w:contextualSpacing w:val="0"/>
              <w:jc w:val="center"/>
              <w:rPr>
                <w:sz w:val="20"/>
              </w:rPr>
            </w:pPr>
            <w:r>
              <w:rPr>
                <w:sz w:val="20"/>
              </w:rPr>
              <w:t>CEMS</w:t>
            </w:r>
          </w:p>
        </w:tc>
        <w:tc>
          <w:tcPr>
            <w:tcW w:w="310" w:type="dxa"/>
          </w:tcPr>
          <w:p w:rsidR="003827C4" w:rsidRPr="009400B6" w:rsidRDefault="003827C4" w:rsidP="003827C4">
            <w:pPr>
              <w:pStyle w:val="ListParagraph"/>
              <w:suppressAutoHyphens/>
              <w:ind w:left="0"/>
              <w:contextualSpacing w:val="0"/>
              <w:jc w:val="center"/>
              <w:rPr>
                <w:sz w:val="20"/>
              </w:rPr>
            </w:pPr>
          </w:p>
        </w:tc>
        <w:tc>
          <w:tcPr>
            <w:tcW w:w="1080" w:type="dxa"/>
            <w:vAlign w:val="center"/>
          </w:tcPr>
          <w:p w:rsidR="003827C4" w:rsidRPr="003A6DA8" w:rsidRDefault="003827C4" w:rsidP="00F30583">
            <w:pPr>
              <w:pStyle w:val="ListParagraph"/>
              <w:suppressAutoHyphens/>
              <w:ind w:left="0"/>
              <w:contextualSpacing w:val="0"/>
              <w:jc w:val="center"/>
              <w:rPr>
                <w:sz w:val="20"/>
              </w:rPr>
            </w:pPr>
            <w:r w:rsidRPr="009400B6">
              <w:rPr>
                <w:sz w:val="20"/>
              </w:rPr>
              <w:t xml:space="preserve">LLL </w:t>
            </w:r>
            <w:r>
              <w:rPr>
                <w:b/>
                <w:sz w:val="20"/>
                <w:vertAlign w:val="superscript"/>
              </w:rPr>
              <w:t xml:space="preserve">9, </w:t>
            </w:r>
            <w:r w:rsidR="00F30583">
              <w:rPr>
                <w:b/>
                <w:sz w:val="20"/>
                <w:vertAlign w:val="superscript"/>
              </w:rPr>
              <w:t>15</w:t>
            </w:r>
          </w:p>
        </w:tc>
      </w:tr>
      <w:tr w:rsidR="00CD1B7D" w:rsidTr="00CD1B7D">
        <w:trPr>
          <w:trHeight w:val="288"/>
        </w:trPr>
        <w:tc>
          <w:tcPr>
            <w:tcW w:w="898" w:type="dxa"/>
            <w:vAlign w:val="center"/>
          </w:tcPr>
          <w:p w:rsidR="00CD1B7D" w:rsidRDefault="00CD1B7D" w:rsidP="003827C4">
            <w:pPr>
              <w:pStyle w:val="ListParagraph"/>
              <w:suppressAutoHyphens/>
              <w:ind w:left="0"/>
              <w:contextualSpacing w:val="0"/>
              <w:jc w:val="center"/>
              <w:rPr>
                <w:sz w:val="20"/>
              </w:rPr>
            </w:pPr>
            <w:r>
              <w:rPr>
                <w:sz w:val="20"/>
              </w:rPr>
              <w:t>Opacity</w:t>
            </w:r>
          </w:p>
        </w:tc>
        <w:tc>
          <w:tcPr>
            <w:tcW w:w="828" w:type="dxa"/>
            <w:vAlign w:val="center"/>
          </w:tcPr>
          <w:p w:rsidR="00CD1B7D" w:rsidRDefault="00CD1B7D" w:rsidP="003827C4">
            <w:pPr>
              <w:pStyle w:val="ListParagraph"/>
              <w:suppressAutoHyphens/>
              <w:ind w:left="0"/>
              <w:contextualSpacing w:val="0"/>
              <w:jc w:val="center"/>
              <w:rPr>
                <w:sz w:val="20"/>
              </w:rPr>
            </w:pPr>
            <w:r>
              <w:rPr>
                <w:sz w:val="20"/>
              </w:rPr>
              <w:t>KC&amp;M</w:t>
            </w:r>
          </w:p>
        </w:tc>
        <w:tc>
          <w:tcPr>
            <w:tcW w:w="5474" w:type="dxa"/>
            <w:gridSpan w:val="6"/>
            <w:vAlign w:val="center"/>
          </w:tcPr>
          <w:p w:rsidR="00CD1B7D" w:rsidRDefault="00CD1B7D" w:rsidP="0005424C">
            <w:pPr>
              <w:pStyle w:val="ListParagraph"/>
              <w:suppressAutoHyphens/>
              <w:ind w:left="0"/>
              <w:contextualSpacing w:val="0"/>
              <w:jc w:val="center"/>
              <w:rPr>
                <w:sz w:val="20"/>
              </w:rPr>
            </w:pPr>
            <w:r>
              <w:rPr>
                <w:sz w:val="20"/>
              </w:rPr>
              <w:t xml:space="preserve">10 percent </w:t>
            </w:r>
            <w:r w:rsidR="0005424C">
              <w:rPr>
                <w:b/>
                <w:sz w:val="20"/>
                <w:vertAlign w:val="superscript"/>
              </w:rPr>
              <w:t>22</w:t>
            </w:r>
          </w:p>
        </w:tc>
        <w:tc>
          <w:tcPr>
            <w:tcW w:w="950" w:type="dxa"/>
            <w:vAlign w:val="center"/>
          </w:tcPr>
          <w:p w:rsidR="00CD1B7D" w:rsidRDefault="00CD1B7D" w:rsidP="00C01BAE">
            <w:pPr>
              <w:pStyle w:val="ListParagraph"/>
              <w:suppressAutoHyphens/>
              <w:ind w:left="0"/>
              <w:contextualSpacing w:val="0"/>
              <w:jc w:val="center"/>
              <w:rPr>
                <w:sz w:val="20"/>
              </w:rPr>
            </w:pPr>
            <w:r>
              <w:rPr>
                <w:sz w:val="20"/>
              </w:rPr>
              <w:t>COMS</w:t>
            </w:r>
          </w:p>
        </w:tc>
        <w:tc>
          <w:tcPr>
            <w:tcW w:w="310" w:type="dxa"/>
          </w:tcPr>
          <w:p w:rsidR="00CD1B7D" w:rsidRDefault="00CD1B7D" w:rsidP="003827C4">
            <w:pPr>
              <w:pStyle w:val="ListParagraph"/>
              <w:suppressAutoHyphens/>
              <w:ind w:left="0"/>
              <w:contextualSpacing w:val="0"/>
              <w:jc w:val="center"/>
              <w:rPr>
                <w:sz w:val="20"/>
              </w:rPr>
            </w:pPr>
          </w:p>
        </w:tc>
        <w:tc>
          <w:tcPr>
            <w:tcW w:w="1080" w:type="dxa"/>
            <w:vAlign w:val="center"/>
          </w:tcPr>
          <w:p w:rsidR="00CD1B7D" w:rsidRPr="009400B6" w:rsidRDefault="00CD1B7D" w:rsidP="003827C4">
            <w:pPr>
              <w:pStyle w:val="ListParagraph"/>
              <w:suppressAutoHyphens/>
              <w:ind w:left="0"/>
              <w:contextualSpacing w:val="0"/>
              <w:jc w:val="center"/>
              <w:rPr>
                <w:sz w:val="20"/>
              </w:rPr>
            </w:pPr>
            <w:r>
              <w:rPr>
                <w:sz w:val="20"/>
              </w:rPr>
              <w:t>BACT</w:t>
            </w:r>
            <w:r w:rsidR="0005424C">
              <w:rPr>
                <w:sz w:val="20"/>
              </w:rPr>
              <w:t xml:space="preserve"> </w:t>
            </w:r>
            <w:r w:rsidR="0005424C" w:rsidRPr="0005424C">
              <w:rPr>
                <w:b/>
                <w:sz w:val="20"/>
                <w:vertAlign w:val="superscript"/>
              </w:rPr>
              <w:t>6</w:t>
            </w:r>
          </w:p>
        </w:tc>
      </w:tr>
      <w:tr w:rsidR="00CD1B7D" w:rsidTr="00556E8D">
        <w:trPr>
          <w:trHeight w:val="288"/>
        </w:trPr>
        <w:tc>
          <w:tcPr>
            <w:tcW w:w="9540" w:type="dxa"/>
            <w:gridSpan w:val="11"/>
          </w:tcPr>
          <w:p w:rsidR="00556E8D" w:rsidRDefault="00556E8D" w:rsidP="000A39E9">
            <w:pPr>
              <w:pStyle w:val="ListParagraph"/>
              <w:numPr>
                <w:ilvl w:val="0"/>
                <w:numId w:val="13"/>
              </w:numPr>
              <w:suppressAutoHyphens/>
              <w:ind w:left="346"/>
              <w:contextualSpacing w:val="0"/>
              <w:rPr>
                <w:sz w:val="18"/>
                <w:szCs w:val="18"/>
              </w:rPr>
            </w:pPr>
            <w:r>
              <w:rPr>
                <w:sz w:val="18"/>
                <w:szCs w:val="18"/>
              </w:rPr>
              <w:t xml:space="preserve">Pollutant:  PM = particulate matter; </w:t>
            </w:r>
            <w:r w:rsidR="007F0337">
              <w:rPr>
                <w:sz w:val="18"/>
                <w:szCs w:val="18"/>
              </w:rPr>
              <w:t xml:space="preserve">PM10 = PM with a mean diameter of 10 micron or less; </w:t>
            </w:r>
            <w:r>
              <w:rPr>
                <w:sz w:val="18"/>
                <w:szCs w:val="18"/>
              </w:rPr>
              <w:t>SO</w:t>
            </w:r>
            <w:r w:rsidRPr="00FB1B66">
              <w:rPr>
                <w:sz w:val="18"/>
                <w:szCs w:val="18"/>
                <w:vertAlign w:val="subscript"/>
              </w:rPr>
              <w:t>2</w:t>
            </w:r>
            <w:r>
              <w:rPr>
                <w:sz w:val="18"/>
                <w:szCs w:val="18"/>
              </w:rPr>
              <w:t xml:space="preserve"> = sulfur dioxide; NO</w:t>
            </w:r>
            <w:r w:rsidRPr="00FB1B66">
              <w:rPr>
                <w:sz w:val="18"/>
                <w:szCs w:val="18"/>
                <w:vertAlign w:val="subscript"/>
              </w:rPr>
              <w:t>X</w:t>
            </w:r>
            <w:r>
              <w:rPr>
                <w:sz w:val="18"/>
                <w:szCs w:val="18"/>
              </w:rPr>
              <w:t xml:space="preserve"> = nitrogen oxide; </w:t>
            </w:r>
            <w:r w:rsidR="007F0337">
              <w:rPr>
                <w:sz w:val="18"/>
                <w:szCs w:val="18"/>
              </w:rPr>
              <w:t xml:space="preserve">CO = carbon monoxide; VOC = volatile organic compounds; </w:t>
            </w:r>
            <w:r>
              <w:rPr>
                <w:sz w:val="18"/>
                <w:szCs w:val="18"/>
              </w:rPr>
              <w:t xml:space="preserve">D/F = dioxin and furans; </w:t>
            </w:r>
            <w:r w:rsidR="007F0337">
              <w:rPr>
                <w:sz w:val="18"/>
                <w:szCs w:val="18"/>
              </w:rPr>
              <w:t xml:space="preserve">Hg = mercury; </w:t>
            </w:r>
            <w:r>
              <w:rPr>
                <w:sz w:val="18"/>
                <w:szCs w:val="18"/>
              </w:rPr>
              <w:t xml:space="preserve">THC = total hydrocarbons; and HCl = hydrogen chloride.  </w:t>
            </w:r>
            <w:r w:rsidRPr="00682368">
              <w:rPr>
                <w:sz w:val="18"/>
                <w:szCs w:val="18"/>
              </w:rPr>
              <w:t>PSD-FL-</w:t>
            </w:r>
            <w:r w:rsidR="007F0337">
              <w:rPr>
                <w:sz w:val="18"/>
                <w:szCs w:val="18"/>
              </w:rPr>
              <w:t>351E</w:t>
            </w:r>
            <w:r w:rsidRPr="00682368">
              <w:rPr>
                <w:sz w:val="18"/>
                <w:szCs w:val="18"/>
              </w:rPr>
              <w:t xml:space="preserve"> replaces all previous PSD permits and represents </w:t>
            </w:r>
            <w:r>
              <w:rPr>
                <w:sz w:val="18"/>
                <w:szCs w:val="18"/>
              </w:rPr>
              <w:t>latest</w:t>
            </w:r>
            <w:r w:rsidRPr="00682368">
              <w:rPr>
                <w:sz w:val="18"/>
                <w:szCs w:val="18"/>
              </w:rPr>
              <w:t xml:space="preserve"> BACT,</w:t>
            </w:r>
            <w:r>
              <w:rPr>
                <w:sz w:val="18"/>
                <w:szCs w:val="18"/>
              </w:rPr>
              <w:t xml:space="preserve"> NSPS and NESHAP emission limit</w:t>
            </w:r>
            <w:r w:rsidRPr="00682368">
              <w:rPr>
                <w:sz w:val="18"/>
                <w:szCs w:val="18"/>
              </w:rPr>
              <w:t>s</w:t>
            </w:r>
            <w:r>
              <w:rPr>
                <w:sz w:val="18"/>
                <w:szCs w:val="18"/>
              </w:rPr>
              <w:t xml:space="preserve"> and compliance methods</w:t>
            </w:r>
            <w:r w:rsidRPr="00682368">
              <w:rPr>
                <w:sz w:val="18"/>
                <w:szCs w:val="18"/>
              </w:rPr>
              <w:t>.</w:t>
            </w:r>
          </w:p>
          <w:p w:rsidR="00556E8D" w:rsidRDefault="00556E8D" w:rsidP="000A39E9">
            <w:pPr>
              <w:pStyle w:val="ListParagraph"/>
              <w:numPr>
                <w:ilvl w:val="0"/>
                <w:numId w:val="13"/>
              </w:numPr>
              <w:suppressAutoHyphens/>
              <w:ind w:left="342"/>
              <w:contextualSpacing w:val="0"/>
              <w:rPr>
                <w:sz w:val="18"/>
                <w:szCs w:val="18"/>
              </w:rPr>
            </w:pPr>
            <w:r>
              <w:rPr>
                <w:sz w:val="18"/>
                <w:szCs w:val="18"/>
              </w:rPr>
              <w:t>Emission subunit:  K = kiln; C = clinker cooler; and M = raw mill.</w:t>
            </w:r>
          </w:p>
          <w:p w:rsidR="00556E8D" w:rsidRDefault="00556E8D" w:rsidP="000A39E9">
            <w:pPr>
              <w:pStyle w:val="ListParagraph"/>
              <w:numPr>
                <w:ilvl w:val="0"/>
                <w:numId w:val="13"/>
              </w:numPr>
              <w:suppressAutoHyphens/>
              <w:ind w:left="342"/>
              <w:contextualSpacing w:val="0"/>
              <w:rPr>
                <w:sz w:val="18"/>
                <w:szCs w:val="18"/>
              </w:rPr>
            </w:pPr>
            <w:r>
              <w:rPr>
                <w:sz w:val="18"/>
                <w:szCs w:val="18"/>
              </w:rPr>
              <w:t xml:space="preserve">Units of emission limits:  </w:t>
            </w:r>
            <w:r w:rsidRPr="00ED5931">
              <w:rPr>
                <w:sz w:val="18"/>
                <w:szCs w:val="18"/>
              </w:rPr>
              <w:t>lb/ton-f</w:t>
            </w:r>
            <w:r>
              <w:rPr>
                <w:sz w:val="18"/>
                <w:szCs w:val="18"/>
              </w:rPr>
              <w:t xml:space="preserve"> = pounds per ton of </w:t>
            </w:r>
            <w:r w:rsidR="00184183">
              <w:rPr>
                <w:sz w:val="18"/>
                <w:szCs w:val="18"/>
              </w:rPr>
              <w:t xml:space="preserve">preheater </w:t>
            </w:r>
            <w:r>
              <w:rPr>
                <w:sz w:val="18"/>
                <w:szCs w:val="18"/>
              </w:rPr>
              <w:t>feed; lb/hr = pounds per hour; lb/ton-c = pounds per ton of clinker; lb/Mt-c = pounds per million tons of clinker; ng/dscm TEQ = nanograms per dry standard cubic meter, toxic equivalents; ppmvd = parts per million volume dry.</w:t>
            </w:r>
          </w:p>
          <w:p w:rsidR="00556E8D" w:rsidRDefault="00556E8D" w:rsidP="000A39E9">
            <w:pPr>
              <w:pStyle w:val="ListParagraph"/>
              <w:numPr>
                <w:ilvl w:val="0"/>
                <w:numId w:val="13"/>
              </w:numPr>
              <w:suppressAutoHyphens/>
              <w:ind w:left="342"/>
              <w:contextualSpacing w:val="0"/>
              <w:rPr>
                <w:sz w:val="18"/>
                <w:szCs w:val="18"/>
              </w:rPr>
            </w:pPr>
            <w:r>
              <w:rPr>
                <w:sz w:val="18"/>
                <w:szCs w:val="18"/>
              </w:rPr>
              <w:t>Comp. = method of compliance:  ST = annual stack test; CEMS – continuous emission monitor system; SBT = sorbent trap CEMS; COMS = continuous opacity monitoring system.</w:t>
            </w:r>
          </w:p>
          <w:p w:rsidR="00556E8D" w:rsidRDefault="00556E8D" w:rsidP="000A39E9">
            <w:pPr>
              <w:pStyle w:val="ListParagraph"/>
              <w:numPr>
                <w:ilvl w:val="0"/>
                <w:numId w:val="13"/>
              </w:numPr>
              <w:suppressAutoHyphens/>
              <w:ind w:left="342"/>
              <w:contextualSpacing w:val="0"/>
              <w:rPr>
                <w:sz w:val="18"/>
                <w:szCs w:val="18"/>
              </w:rPr>
            </w:pPr>
            <w:r>
              <w:rPr>
                <w:sz w:val="18"/>
                <w:szCs w:val="18"/>
              </w:rPr>
              <w:t>The averaging time for PM and PM</w:t>
            </w:r>
            <w:r w:rsidRPr="00F24518">
              <w:rPr>
                <w:sz w:val="18"/>
                <w:szCs w:val="18"/>
                <w:vertAlign w:val="subscript"/>
              </w:rPr>
              <w:t>10</w:t>
            </w:r>
            <w:r>
              <w:rPr>
                <w:sz w:val="18"/>
                <w:szCs w:val="18"/>
              </w:rPr>
              <w:t xml:space="preserve"> correspond to the required length of sampling for initial and subsequent emission</w:t>
            </w:r>
            <w:r w:rsidR="00AB7111">
              <w:rPr>
                <w:sz w:val="18"/>
                <w:szCs w:val="18"/>
              </w:rPr>
              <w:t xml:space="preserve"> stack </w:t>
            </w:r>
            <w:r>
              <w:rPr>
                <w:sz w:val="18"/>
                <w:szCs w:val="18"/>
              </w:rPr>
              <w:t xml:space="preserve"> tests.</w:t>
            </w:r>
          </w:p>
          <w:p w:rsidR="00556E8D" w:rsidRDefault="00556E8D" w:rsidP="000A39E9">
            <w:pPr>
              <w:pStyle w:val="ListParagraph"/>
              <w:numPr>
                <w:ilvl w:val="0"/>
                <w:numId w:val="13"/>
              </w:numPr>
              <w:suppressAutoHyphens/>
              <w:ind w:left="342"/>
              <w:contextualSpacing w:val="0"/>
              <w:rPr>
                <w:sz w:val="18"/>
                <w:szCs w:val="18"/>
              </w:rPr>
            </w:pPr>
            <w:r>
              <w:rPr>
                <w:sz w:val="18"/>
                <w:szCs w:val="18"/>
              </w:rPr>
              <w:t>Best Available Control Technology determination (PSD-FL-351 and PSD-FL-351D).</w:t>
            </w:r>
          </w:p>
          <w:p w:rsidR="00556E8D" w:rsidRDefault="00556E8D" w:rsidP="000A39E9">
            <w:pPr>
              <w:pStyle w:val="ListParagraph"/>
              <w:numPr>
                <w:ilvl w:val="0"/>
                <w:numId w:val="13"/>
              </w:numPr>
              <w:suppressAutoHyphens/>
              <w:ind w:left="342"/>
              <w:contextualSpacing w:val="0"/>
              <w:rPr>
                <w:sz w:val="18"/>
                <w:szCs w:val="18"/>
              </w:rPr>
            </w:pPr>
            <w:r>
              <w:rPr>
                <w:sz w:val="18"/>
                <w:szCs w:val="18"/>
              </w:rPr>
              <w:t xml:space="preserve">Proposed NESHAP Subpart LLL (dated July 18, 2012) limit is 0.07 </w:t>
            </w:r>
            <w:r w:rsidR="002A7C92">
              <w:rPr>
                <w:sz w:val="18"/>
                <w:szCs w:val="18"/>
              </w:rPr>
              <w:t>lbs/ton clinker</w:t>
            </w:r>
            <w:r w:rsidR="002A7C92">
              <w:rPr>
                <w:spacing w:val="-1"/>
                <w:sz w:val="18"/>
                <w:szCs w:val="18"/>
              </w:rPr>
              <w:t xml:space="preserve"> </w:t>
            </w:r>
            <w:r>
              <w:rPr>
                <w:sz w:val="18"/>
                <w:szCs w:val="18"/>
              </w:rPr>
              <w:t xml:space="preserve">with effective date of September 9, 2015.  Final and proposed NESHAP Subpart LLL </w:t>
            </w:r>
            <w:r w:rsidR="000E14FA">
              <w:rPr>
                <w:sz w:val="18"/>
                <w:szCs w:val="18"/>
              </w:rPr>
              <w:t>startup/shutdown limits are 0.0</w:t>
            </w:r>
            <w:r>
              <w:rPr>
                <w:sz w:val="18"/>
                <w:szCs w:val="18"/>
              </w:rPr>
              <w:t>4 grains per dry standard cubic foot (gr/dscf).</w:t>
            </w:r>
          </w:p>
          <w:p w:rsidR="00556E8D" w:rsidRDefault="00556E8D" w:rsidP="000A39E9">
            <w:pPr>
              <w:pStyle w:val="ListParagraph"/>
              <w:numPr>
                <w:ilvl w:val="0"/>
                <w:numId w:val="13"/>
              </w:numPr>
              <w:suppressAutoHyphens/>
              <w:ind w:left="342"/>
              <w:contextualSpacing w:val="0"/>
              <w:rPr>
                <w:sz w:val="18"/>
                <w:szCs w:val="18"/>
              </w:rPr>
            </w:pPr>
            <w:r w:rsidRPr="0028075D">
              <w:rPr>
                <w:sz w:val="18"/>
                <w:szCs w:val="18"/>
              </w:rPr>
              <w:t xml:space="preserve">Proposed NESHAP </w:t>
            </w:r>
            <w:r>
              <w:rPr>
                <w:sz w:val="18"/>
                <w:szCs w:val="18"/>
              </w:rPr>
              <w:t xml:space="preserve">Subpart </w:t>
            </w:r>
            <w:r w:rsidRPr="0028075D">
              <w:rPr>
                <w:sz w:val="18"/>
                <w:szCs w:val="18"/>
              </w:rPr>
              <w:t>LLL</w:t>
            </w:r>
            <w:r>
              <w:rPr>
                <w:sz w:val="18"/>
                <w:szCs w:val="18"/>
              </w:rPr>
              <w:t xml:space="preserve"> allows stack testing for compliance in lieu of PM CEMS.</w:t>
            </w:r>
          </w:p>
          <w:p w:rsidR="00556E8D" w:rsidRDefault="00556E8D" w:rsidP="000A39E9">
            <w:pPr>
              <w:pStyle w:val="ListParagraph"/>
              <w:numPr>
                <w:ilvl w:val="0"/>
                <w:numId w:val="13"/>
              </w:numPr>
              <w:suppressAutoHyphens/>
              <w:ind w:left="342"/>
              <w:contextualSpacing w:val="0"/>
              <w:rPr>
                <w:sz w:val="18"/>
                <w:szCs w:val="18"/>
              </w:rPr>
            </w:pPr>
            <w:r>
              <w:rPr>
                <w:sz w:val="18"/>
                <w:szCs w:val="18"/>
              </w:rPr>
              <w:t>Final NESHAP Subpart LLL</w:t>
            </w:r>
            <w:r w:rsidR="000E14FA">
              <w:rPr>
                <w:sz w:val="18"/>
                <w:szCs w:val="18"/>
              </w:rPr>
              <w:t xml:space="preserve"> (dated September 9, 2010)</w:t>
            </w:r>
            <w:r>
              <w:rPr>
                <w:sz w:val="18"/>
                <w:szCs w:val="18"/>
              </w:rPr>
              <w:t xml:space="preserve">, </w:t>
            </w:r>
            <w:r w:rsidRPr="000E14FA">
              <w:rPr>
                <w:b/>
                <w:sz w:val="18"/>
                <w:szCs w:val="18"/>
              </w:rPr>
              <w:t>compliance with emission limits by September 9, 2013</w:t>
            </w:r>
            <w:r w:rsidR="002A7C92">
              <w:rPr>
                <w:b/>
                <w:sz w:val="18"/>
                <w:szCs w:val="18"/>
              </w:rPr>
              <w:t xml:space="preserve"> </w:t>
            </w:r>
            <w:r w:rsidR="002A7C92">
              <w:rPr>
                <w:sz w:val="18"/>
                <w:szCs w:val="18"/>
              </w:rPr>
              <w:t>(Proposed compliance date is September 9, 2015)</w:t>
            </w:r>
            <w:r>
              <w:rPr>
                <w:sz w:val="18"/>
                <w:szCs w:val="18"/>
              </w:rPr>
              <w:t xml:space="preserve">.  </w:t>
            </w:r>
          </w:p>
          <w:p w:rsidR="00F24518" w:rsidRDefault="00F24518" w:rsidP="000A39E9">
            <w:pPr>
              <w:pStyle w:val="ListParagraph"/>
              <w:numPr>
                <w:ilvl w:val="0"/>
                <w:numId w:val="13"/>
              </w:numPr>
              <w:suppressAutoHyphens/>
              <w:ind w:left="342"/>
              <w:contextualSpacing w:val="0"/>
              <w:rPr>
                <w:sz w:val="18"/>
                <w:szCs w:val="18"/>
              </w:rPr>
            </w:pPr>
            <w:r w:rsidRPr="00F24518">
              <w:rPr>
                <w:sz w:val="18"/>
                <w:szCs w:val="18"/>
              </w:rPr>
              <w:t>The averaging time for SO</w:t>
            </w:r>
            <w:r w:rsidRPr="00F24518">
              <w:rPr>
                <w:sz w:val="18"/>
                <w:szCs w:val="18"/>
                <w:vertAlign w:val="subscript"/>
              </w:rPr>
              <w:t>2</w:t>
            </w:r>
            <w:r w:rsidRPr="00F24518">
              <w:rPr>
                <w:sz w:val="18"/>
                <w:szCs w:val="18"/>
              </w:rPr>
              <w:t xml:space="preserve"> shall be a rolling average that shall be recomputed every hour from the individual hourly averages for the current hour and the preceding 23 hours.</w:t>
            </w:r>
          </w:p>
          <w:p w:rsidR="00556E8D" w:rsidRPr="00F24518" w:rsidRDefault="00F24518" w:rsidP="000A39E9">
            <w:pPr>
              <w:pStyle w:val="ListParagraph"/>
              <w:numPr>
                <w:ilvl w:val="0"/>
                <w:numId w:val="13"/>
              </w:numPr>
              <w:suppressAutoHyphens/>
              <w:ind w:left="342"/>
              <w:contextualSpacing w:val="0"/>
              <w:rPr>
                <w:sz w:val="18"/>
                <w:szCs w:val="18"/>
              </w:rPr>
            </w:pPr>
            <w:r w:rsidRPr="00F24518">
              <w:rPr>
                <w:sz w:val="18"/>
                <w:szCs w:val="18"/>
              </w:rPr>
              <w:t>NO</w:t>
            </w:r>
            <w:r w:rsidRPr="00F24518">
              <w:rPr>
                <w:sz w:val="18"/>
                <w:szCs w:val="18"/>
                <w:vertAlign w:val="subscript"/>
              </w:rPr>
              <w:t>X</w:t>
            </w:r>
            <w:r w:rsidRPr="00F24518">
              <w:rPr>
                <w:sz w:val="18"/>
                <w:szCs w:val="18"/>
              </w:rPr>
              <w:t xml:space="preserve"> emissions shall not exceed 227 lbs/hr (30-day rolling average) </w:t>
            </w:r>
            <w:r w:rsidR="002A7C92" w:rsidRPr="002A7C92">
              <w:rPr>
                <w:sz w:val="18"/>
                <w:szCs w:val="18"/>
              </w:rPr>
              <w:t>or 1.56 pound</w:t>
            </w:r>
            <w:r w:rsidR="002A7C92">
              <w:rPr>
                <w:sz w:val="18"/>
                <w:szCs w:val="18"/>
              </w:rPr>
              <w:t>s</w:t>
            </w:r>
            <w:r w:rsidR="002A7C92" w:rsidRPr="002A7C92">
              <w:rPr>
                <w:sz w:val="18"/>
                <w:szCs w:val="18"/>
              </w:rPr>
              <w:t xml:space="preserve"> per ton of clinker</w:t>
            </w:r>
            <w:r w:rsidRPr="00F24518">
              <w:rPr>
                <w:sz w:val="18"/>
                <w:szCs w:val="18"/>
              </w:rPr>
              <w:t>.</w:t>
            </w:r>
          </w:p>
          <w:p w:rsidR="00D469BD" w:rsidRDefault="00D469BD" w:rsidP="000A39E9">
            <w:pPr>
              <w:pStyle w:val="ListParagraph"/>
              <w:numPr>
                <w:ilvl w:val="0"/>
                <w:numId w:val="13"/>
              </w:numPr>
              <w:suppressAutoHyphens/>
              <w:ind w:left="342"/>
              <w:contextualSpacing w:val="0"/>
              <w:rPr>
                <w:sz w:val="18"/>
                <w:szCs w:val="18"/>
              </w:rPr>
            </w:pPr>
            <w:r w:rsidRPr="00D469BD">
              <w:rPr>
                <w:sz w:val="18"/>
                <w:szCs w:val="18"/>
              </w:rPr>
              <w:t>CO limits are a 24-hour limit.  The averaging time for CO shall be a rolling average that shall be recomputed every hour from the individual hourly averages for the current hour and the preceding 23 hours.</w:t>
            </w:r>
          </w:p>
          <w:p w:rsidR="00D469BD" w:rsidRDefault="00D469BD" w:rsidP="000A39E9">
            <w:pPr>
              <w:pStyle w:val="ListParagraph"/>
              <w:numPr>
                <w:ilvl w:val="0"/>
                <w:numId w:val="13"/>
              </w:numPr>
              <w:suppressAutoHyphens/>
              <w:ind w:left="342"/>
              <w:contextualSpacing w:val="0"/>
              <w:rPr>
                <w:sz w:val="18"/>
                <w:szCs w:val="18"/>
              </w:rPr>
            </w:pPr>
            <w:r w:rsidRPr="00D469BD">
              <w:rPr>
                <w:sz w:val="18"/>
                <w:szCs w:val="18"/>
              </w:rPr>
              <w:t>The averaging time for VOC shall be a 30-day block average specified in 40 CFR 63.1350(h).</w:t>
            </w:r>
          </w:p>
          <w:p w:rsidR="00D469BD" w:rsidRDefault="00D469BD" w:rsidP="000A39E9">
            <w:pPr>
              <w:pStyle w:val="ListParagraph"/>
              <w:numPr>
                <w:ilvl w:val="0"/>
                <w:numId w:val="13"/>
              </w:numPr>
              <w:suppressAutoHyphens/>
              <w:ind w:left="342"/>
              <w:contextualSpacing w:val="0"/>
              <w:rPr>
                <w:sz w:val="18"/>
                <w:szCs w:val="18"/>
              </w:rPr>
            </w:pPr>
            <w:r w:rsidRPr="00D469BD">
              <w:rPr>
                <w:sz w:val="18"/>
                <w:szCs w:val="18"/>
              </w:rPr>
              <w:t>If the average temperature at the inlet to the first PM control device during the D/F performance test is 400 °F or l</w:t>
            </w:r>
            <w:r w:rsidR="000E14FA">
              <w:rPr>
                <w:sz w:val="18"/>
                <w:szCs w:val="18"/>
              </w:rPr>
              <w:t xml:space="preserve">ess this limit is changed </w:t>
            </w:r>
            <w:proofErr w:type="gramStart"/>
            <w:r w:rsidR="000E14FA">
              <w:rPr>
                <w:sz w:val="18"/>
                <w:szCs w:val="18"/>
              </w:rPr>
              <w:t>to 0.</w:t>
            </w:r>
            <w:r w:rsidRPr="00D469BD">
              <w:rPr>
                <w:sz w:val="18"/>
                <w:szCs w:val="18"/>
              </w:rPr>
              <w:t>40 ng/dscm</w:t>
            </w:r>
            <w:proofErr w:type="gramEnd"/>
            <w:r>
              <w:rPr>
                <w:sz w:val="18"/>
                <w:szCs w:val="18"/>
              </w:rPr>
              <w:t>.</w:t>
            </w:r>
          </w:p>
          <w:p w:rsidR="00556E8D" w:rsidRPr="000C748F" w:rsidRDefault="00556E8D" w:rsidP="000A39E9">
            <w:pPr>
              <w:pStyle w:val="ListParagraph"/>
              <w:numPr>
                <w:ilvl w:val="0"/>
                <w:numId w:val="13"/>
              </w:numPr>
              <w:suppressAutoHyphens/>
              <w:ind w:left="342"/>
              <w:contextualSpacing w:val="0"/>
              <w:rPr>
                <w:sz w:val="18"/>
                <w:szCs w:val="18"/>
              </w:rPr>
            </w:pPr>
            <w:r w:rsidRPr="000C748F">
              <w:rPr>
                <w:sz w:val="18"/>
                <w:szCs w:val="18"/>
              </w:rPr>
              <w:t>Proposed NESHAP LLL</w:t>
            </w:r>
            <w:r w:rsidR="000E14FA">
              <w:rPr>
                <w:sz w:val="18"/>
                <w:szCs w:val="18"/>
              </w:rPr>
              <w:t xml:space="preserve"> (dated July 18, 2012),</w:t>
            </w:r>
            <w:r w:rsidRPr="000C748F">
              <w:rPr>
                <w:sz w:val="18"/>
                <w:szCs w:val="18"/>
              </w:rPr>
              <w:t xml:space="preserve"> </w:t>
            </w:r>
            <w:r w:rsidR="000E14FA" w:rsidRPr="000E14FA">
              <w:rPr>
                <w:b/>
                <w:sz w:val="18"/>
                <w:szCs w:val="18"/>
              </w:rPr>
              <w:t>compliance with emission limits by September 9, 201</w:t>
            </w:r>
            <w:r w:rsidR="000E14FA">
              <w:rPr>
                <w:b/>
                <w:sz w:val="18"/>
                <w:szCs w:val="18"/>
              </w:rPr>
              <w:t>5</w:t>
            </w:r>
            <w:r w:rsidRPr="000C748F">
              <w:rPr>
                <w:sz w:val="18"/>
                <w:szCs w:val="18"/>
              </w:rPr>
              <w:t>.</w:t>
            </w:r>
          </w:p>
          <w:p w:rsidR="00556E8D" w:rsidRDefault="00556E8D" w:rsidP="000A39E9">
            <w:pPr>
              <w:pStyle w:val="ListParagraph"/>
              <w:numPr>
                <w:ilvl w:val="0"/>
                <w:numId w:val="13"/>
              </w:numPr>
              <w:suppressAutoHyphens/>
              <w:ind w:left="342"/>
              <w:contextualSpacing w:val="0"/>
              <w:rPr>
                <w:sz w:val="18"/>
                <w:szCs w:val="18"/>
              </w:rPr>
            </w:pPr>
            <w:r>
              <w:rPr>
                <w:sz w:val="18"/>
                <w:szCs w:val="18"/>
              </w:rPr>
              <w:t xml:space="preserve">Final and proposed NESHAP Subpart LLL Hg emission limit during startup/shutdown is </w:t>
            </w:r>
            <w:proofErr w:type="gramStart"/>
            <w:r>
              <w:rPr>
                <w:sz w:val="18"/>
                <w:szCs w:val="18"/>
              </w:rPr>
              <w:t xml:space="preserve">10 </w:t>
            </w:r>
            <w:r w:rsidR="000E14FA">
              <w:rPr>
                <w:sz w:val="18"/>
                <w:szCs w:val="18"/>
              </w:rPr>
              <w:t>ng/dscm</w:t>
            </w:r>
            <w:proofErr w:type="gramEnd"/>
            <w:r>
              <w:rPr>
                <w:sz w:val="18"/>
                <w:szCs w:val="18"/>
              </w:rPr>
              <w:t>.  The emission limit is based on 30 kiln operating days.</w:t>
            </w:r>
            <w:r w:rsidR="00CF353A">
              <w:rPr>
                <w:sz w:val="18"/>
                <w:szCs w:val="18"/>
              </w:rPr>
              <w:t xml:space="preserve">  When NESHAP 55 lb/Mt- c</w:t>
            </w:r>
            <w:r w:rsidR="004A22E5">
              <w:rPr>
                <w:sz w:val="18"/>
                <w:szCs w:val="18"/>
              </w:rPr>
              <w:t xml:space="preserve"> </w:t>
            </w:r>
            <w:r w:rsidR="00CF353A">
              <w:rPr>
                <w:sz w:val="18"/>
                <w:szCs w:val="18"/>
              </w:rPr>
              <w:t xml:space="preserve">Hg limit become applicable the 41 µg/dscm </w:t>
            </w:r>
            <w:r w:rsidR="004A22E5">
              <w:rPr>
                <w:sz w:val="18"/>
                <w:szCs w:val="18"/>
              </w:rPr>
              <w:t xml:space="preserve">and 122 lb/yr </w:t>
            </w:r>
            <w:r w:rsidR="0005424C">
              <w:rPr>
                <w:sz w:val="18"/>
                <w:szCs w:val="18"/>
              </w:rPr>
              <w:t xml:space="preserve">Hg </w:t>
            </w:r>
            <w:r w:rsidR="00CF353A">
              <w:rPr>
                <w:sz w:val="18"/>
                <w:szCs w:val="18"/>
              </w:rPr>
              <w:t>limit</w:t>
            </w:r>
            <w:r w:rsidR="004A22E5">
              <w:rPr>
                <w:sz w:val="18"/>
                <w:szCs w:val="18"/>
              </w:rPr>
              <w:t>s</w:t>
            </w:r>
            <w:r w:rsidR="00CF353A">
              <w:rPr>
                <w:sz w:val="18"/>
                <w:szCs w:val="18"/>
              </w:rPr>
              <w:t xml:space="preserve"> </w:t>
            </w:r>
            <w:r w:rsidR="004A22E5">
              <w:rPr>
                <w:sz w:val="18"/>
                <w:szCs w:val="18"/>
              </w:rPr>
              <w:t>become</w:t>
            </w:r>
            <w:r w:rsidR="00CF353A">
              <w:rPr>
                <w:sz w:val="18"/>
                <w:szCs w:val="18"/>
              </w:rPr>
              <w:t xml:space="preserve"> obsolete.</w:t>
            </w:r>
          </w:p>
          <w:p w:rsidR="00556E8D" w:rsidRDefault="00556E8D" w:rsidP="000A39E9">
            <w:pPr>
              <w:pStyle w:val="ListParagraph"/>
              <w:numPr>
                <w:ilvl w:val="0"/>
                <w:numId w:val="13"/>
              </w:numPr>
              <w:suppressAutoHyphens/>
              <w:ind w:left="342"/>
              <w:contextualSpacing w:val="0"/>
              <w:rPr>
                <w:sz w:val="18"/>
                <w:szCs w:val="18"/>
              </w:rPr>
            </w:pPr>
            <w:r>
              <w:rPr>
                <w:sz w:val="18"/>
                <w:szCs w:val="18"/>
              </w:rPr>
              <w:t>Hg CEMS can be used in lieu of sorbent trap CEMS to show compliance.</w:t>
            </w:r>
          </w:p>
          <w:p w:rsidR="00CF353A" w:rsidRDefault="00CF353A" w:rsidP="000A39E9">
            <w:pPr>
              <w:pStyle w:val="ListParagraph"/>
              <w:numPr>
                <w:ilvl w:val="0"/>
                <w:numId w:val="13"/>
              </w:numPr>
              <w:suppressAutoHyphens/>
              <w:ind w:left="342"/>
              <w:contextualSpacing w:val="0"/>
              <w:rPr>
                <w:sz w:val="18"/>
                <w:szCs w:val="18"/>
              </w:rPr>
            </w:pPr>
            <w:r w:rsidRPr="00CF353A">
              <w:rPr>
                <w:sz w:val="18"/>
                <w:szCs w:val="18"/>
              </w:rPr>
              <w:t xml:space="preserve">Micrograms per dry standard cubic meter (µg/dscm) </w:t>
            </w:r>
            <w:r w:rsidR="000E14FA" w:rsidRPr="000E14FA">
              <w:rPr>
                <w:sz w:val="18"/>
                <w:szCs w:val="18"/>
              </w:rPr>
              <w:t>@ 7 % O</w:t>
            </w:r>
            <w:r w:rsidR="000E14FA" w:rsidRPr="000E14FA">
              <w:rPr>
                <w:sz w:val="18"/>
                <w:szCs w:val="18"/>
                <w:vertAlign w:val="subscript"/>
              </w:rPr>
              <w:t>2</w:t>
            </w:r>
            <w:r w:rsidR="000E14FA" w:rsidRPr="000E14FA">
              <w:rPr>
                <w:sz w:val="18"/>
                <w:szCs w:val="18"/>
              </w:rPr>
              <w:t xml:space="preserve"> </w:t>
            </w:r>
            <w:r w:rsidRPr="00CF353A">
              <w:rPr>
                <w:sz w:val="18"/>
                <w:szCs w:val="18"/>
              </w:rPr>
              <w:t xml:space="preserve">per December 20, 2006 </w:t>
            </w:r>
            <w:r w:rsidR="000F2F76">
              <w:rPr>
                <w:sz w:val="18"/>
                <w:szCs w:val="18"/>
              </w:rPr>
              <w:t xml:space="preserve">amendment to </w:t>
            </w:r>
            <w:r w:rsidR="000E14FA">
              <w:rPr>
                <w:sz w:val="18"/>
                <w:szCs w:val="18"/>
              </w:rPr>
              <w:t>NESHAP</w:t>
            </w:r>
            <w:r w:rsidR="000F2F76">
              <w:rPr>
                <w:sz w:val="18"/>
                <w:szCs w:val="18"/>
              </w:rPr>
              <w:t xml:space="preserve"> Subpart LLL.</w:t>
            </w:r>
          </w:p>
          <w:p w:rsidR="0005424C" w:rsidRDefault="0005424C" w:rsidP="000A39E9">
            <w:pPr>
              <w:pStyle w:val="ListParagraph"/>
              <w:numPr>
                <w:ilvl w:val="0"/>
                <w:numId w:val="13"/>
              </w:numPr>
              <w:suppressAutoHyphens/>
              <w:ind w:left="342"/>
              <w:contextualSpacing w:val="0"/>
              <w:rPr>
                <w:sz w:val="18"/>
                <w:szCs w:val="18"/>
              </w:rPr>
            </w:pPr>
            <w:r>
              <w:rPr>
                <w:sz w:val="18"/>
                <w:szCs w:val="18"/>
              </w:rPr>
              <w:t>Yearly limit to stay below Florida PSD threshold for Hg of 200 lb/yr.</w:t>
            </w:r>
          </w:p>
          <w:p w:rsidR="00556E8D" w:rsidRDefault="00556E8D" w:rsidP="000A39E9">
            <w:pPr>
              <w:pStyle w:val="ListParagraph"/>
              <w:numPr>
                <w:ilvl w:val="0"/>
                <w:numId w:val="13"/>
              </w:numPr>
              <w:suppressAutoHyphens/>
              <w:ind w:left="342"/>
              <w:contextualSpacing w:val="0"/>
              <w:rPr>
                <w:sz w:val="18"/>
                <w:szCs w:val="18"/>
              </w:rPr>
            </w:pPr>
            <w:r w:rsidRPr="009C7157">
              <w:rPr>
                <w:sz w:val="18"/>
                <w:szCs w:val="18"/>
              </w:rPr>
              <w:t>Measured as propane</w:t>
            </w:r>
            <w:r>
              <w:rPr>
                <w:sz w:val="18"/>
                <w:szCs w:val="18"/>
              </w:rPr>
              <w:t xml:space="preserve">.  </w:t>
            </w:r>
            <w:r w:rsidRPr="009C7157">
              <w:rPr>
                <w:sz w:val="18"/>
                <w:szCs w:val="18"/>
              </w:rPr>
              <w:t>Any source subject to the 24 ppmvd THC limit may elect to meet an alternative limit of 12 ppmvd for total organic HAP</w:t>
            </w:r>
            <w:r>
              <w:rPr>
                <w:sz w:val="18"/>
                <w:szCs w:val="18"/>
              </w:rPr>
              <w:t xml:space="preserve">.  </w:t>
            </w:r>
            <w:r w:rsidRPr="00082860">
              <w:rPr>
                <w:sz w:val="18"/>
                <w:szCs w:val="18"/>
              </w:rPr>
              <w:t>The emission limit is based on 30 kiln operating days.</w:t>
            </w:r>
          </w:p>
          <w:p w:rsidR="00556E8D" w:rsidRPr="000E7932" w:rsidRDefault="00556E8D" w:rsidP="000A39E9">
            <w:pPr>
              <w:pStyle w:val="ListParagraph"/>
              <w:numPr>
                <w:ilvl w:val="0"/>
                <w:numId w:val="13"/>
              </w:numPr>
              <w:suppressAutoHyphens/>
              <w:ind w:left="342"/>
              <w:contextualSpacing w:val="0"/>
              <w:rPr>
                <w:sz w:val="18"/>
                <w:szCs w:val="18"/>
              </w:rPr>
            </w:pPr>
            <w:r w:rsidRPr="000E7932">
              <w:rPr>
                <w:sz w:val="18"/>
                <w:szCs w:val="18"/>
              </w:rPr>
              <w:t>Per Final NESHAP Subpart LLL, if the kiln does not have an HCl CEMS, the emissions limit is zero</w:t>
            </w:r>
            <w:r w:rsidR="000E14FA">
              <w:rPr>
                <w:sz w:val="18"/>
                <w:szCs w:val="18"/>
              </w:rPr>
              <w:t>.  In proposed NESHAP Subpart L</w:t>
            </w:r>
            <w:r w:rsidRPr="000E7932">
              <w:rPr>
                <w:sz w:val="18"/>
                <w:szCs w:val="18"/>
              </w:rPr>
              <w:t xml:space="preserve">LL, </w:t>
            </w:r>
            <w:r w:rsidRPr="000E7932">
              <w:rPr>
                <w:bCs/>
                <w:sz w:val="18"/>
                <w:szCs w:val="18"/>
              </w:rPr>
              <w:t xml:space="preserve">§63.1350(l)(3), </w:t>
            </w:r>
            <w:r w:rsidRPr="000E7932">
              <w:rPr>
                <w:sz w:val="18"/>
                <w:szCs w:val="18"/>
              </w:rPr>
              <w:t>if the source is equipped with a wet or dry scrubber or tray tower, and you choose to monitor SO</w:t>
            </w:r>
            <w:r w:rsidRPr="00C83456">
              <w:rPr>
                <w:sz w:val="18"/>
                <w:szCs w:val="18"/>
                <w:vertAlign w:val="subscript"/>
              </w:rPr>
              <w:t>2</w:t>
            </w:r>
            <w:r w:rsidRPr="000E7932">
              <w:rPr>
                <w:sz w:val="18"/>
                <w:szCs w:val="18"/>
              </w:rPr>
              <w:t xml:space="preserve"> emissions, monitor SO</w:t>
            </w:r>
            <w:r w:rsidRPr="00C83456">
              <w:rPr>
                <w:sz w:val="18"/>
                <w:szCs w:val="18"/>
                <w:vertAlign w:val="subscript"/>
              </w:rPr>
              <w:t>2</w:t>
            </w:r>
            <w:r w:rsidRPr="000E7932">
              <w:rPr>
                <w:sz w:val="18"/>
                <w:szCs w:val="18"/>
              </w:rPr>
              <w:t xml:space="preserve"> emissions continuously according to the requirements of § 60.63(e) through (f) of part 60 subpart F of this chapter.</w:t>
            </w:r>
            <w:r>
              <w:rPr>
                <w:sz w:val="18"/>
                <w:szCs w:val="18"/>
              </w:rPr>
              <w:t xml:space="preserve">  </w:t>
            </w:r>
            <w:r w:rsidRPr="00082860">
              <w:rPr>
                <w:sz w:val="18"/>
                <w:szCs w:val="18"/>
              </w:rPr>
              <w:t>The emission limit is based on 30 kiln operating days.</w:t>
            </w:r>
          </w:p>
          <w:p w:rsidR="00CD1B7D" w:rsidRDefault="00556E8D" w:rsidP="000A39E9">
            <w:pPr>
              <w:pStyle w:val="ListParagraph"/>
              <w:numPr>
                <w:ilvl w:val="0"/>
                <w:numId w:val="13"/>
              </w:numPr>
              <w:suppressAutoHyphens/>
              <w:ind w:left="342"/>
              <w:contextualSpacing w:val="0"/>
              <w:rPr>
                <w:sz w:val="20"/>
              </w:rPr>
            </w:pPr>
            <w:r>
              <w:rPr>
                <w:sz w:val="18"/>
                <w:szCs w:val="18"/>
              </w:rPr>
              <w:t xml:space="preserve">Meeting 10 percent opacity </w:t>
            </w:r>
            <w:r w:rsidRPr="00A764FC">
              <w:rPr>
                <w:sz w:val="18"/>
                <w:szCs w:val="18"/>
              </w:rPr>
              <w:t xml:space="preserve">requirement </w:t>
            </w:r>
            <w:r>
              <w:rPr>
                <w:sz w:val="18"/>
                <w:szCs w:val="18"/>
              </w:rPr>
              <w:t>for kiln, raw mill and clinker cooler fulfills all BACT and NESHAP requirements.</w:t>
            </w:r>
          </w:p>
        </w:tc>
      </w:tr>
    </w:tbl>
    <w:p w:rsidR="00787F1D" w:rsidRDefault="00497498" w:rsidP="00085380">
      <w:pPr>
        <w:spacing w:before="60" w:after="60"/>
        <w:ind w:left="360"/>
      </w:pPr>
      <w:r w:rsidRPr="000013DB">
        <w:t xml:space="preserve">These emission limits, along with annual production limits, effectively limit annual emissions to:  </w:t>
      </w:r>
      <w:r w:rsidR="0005424C">
        <w:br/>
      </w:r>
      <w:r w:rsidRPr="000013DB">
        <w:t>PM</w:t>
      </w:r>
      <w:r w:rsidR="0005424C">
        <w:t xml:space="preserve"> - </w:t>
      </w:r>
      <w:r w:rsidRPr="000013DB">
        <w:t>117.6; PM</w:t>
      </w:r>
      <w:r w:rsidRPr="000013DB">
        <w:rPr>
          <w:vertAlign w:val="subscript"/>
        </w:rPr>
        <w:t>10</w:t>
      </w:r>
      <w:r w:rsidR="0005424C">
        <w:t xml:space="preserve"> - </w:t>
      </w:r>
      <w:r w:rsidRPr="000013DB">
        <w:t>102.3; SO</w:t>
      </w:r>
      <w:r w:rsidRPr="000013DB">
        <w:rPr>
          <w:vertAlign w:val="subscript"/>
        </w:rPr>
        <w:t>2</w:t>
      </w:r>
      <w:r w:rsidR="0005424C">
        <w:t xml:space="preserve"> - </w:t>
      </w:r>
      <w:r w:rsidRPr="000013DB">
        <w:t>117.6; NO</w:t>
      </w:r>
      <w:r w:rsidRPr="000013DB">
        <w:rPr>
          <w:szCs w:val="22"/>
          <w:vertAlign w:val="subscript"/>
        </w:rPr>
        <w:t>X</w:t>
      </w:r>
      <w:r w:rsidR="0005424C">
        <w:rPr>
          <w:szCs w:val="22"/>
        </w:rPr>
        <w:t xml:space="preserve"> - </w:t>
      </w:r>
      <w:r w:rsidRPr="000013DB">
        <w:rPr>
          <w:szCs w:val="22"/>
        </w:rPr>
        <w:t>996.7</w:t>
      </w:r>
      <w:r w:rsidR="0005424C">
        <w:rPr>
          <w:szCs w:val="22"/>
        </w:rPr>
        <w:t>;</w:t>
      </w:r>
      <w:r w:rsidRPr="000013DB">
        <w:t xml:space="preserve"> CO</w:t>
      </w:r>
      <w:r w:rsidR="0005424C">
        <w:t xml:space="preserve"> - </w:t>
      </w:r>
      <w:r w:rsidRPr="000013DB">
        <w:t>1,840</w:t>
      </w:r>
      <w:r w:rsidR="0005424C">
        <w:t>;</w:t>
      </w:r>
      <w:r w:rsidRPr="000013DB">
        <w:t xml:space="preserve"> and VOC</w:t>
      </w:r>
      <w:r w:rsidR="0005424C">
        <w:t xml:space="preserve"> - </w:t>
      </w:r>
      <w:r w:rsidRPr="000013DB">
        <w:t xml:space="preserve">61.3 tons per year.  These emission limits are based on 3,500 tons per day and 1,277,500 tons per year of clinker production.  </w:t>
      </w:r>
    </w:p>
    <w:p w:rsidR="004401D6" w:rsidRPr="004401D6" w:rsidRDefault="004401D6" w:rsidP="004401D6">
      <w:pPr>
        <w:spacing w:after="120"/>
        <w:ind w:left="360"/>
      </w:pPr>
      <w:r w:rsidRPr="004401D6">
        <w:t>[Rules 62-4.070(3); 62-4.160(2); 62-210.200(PTE); and 62-212.400 (</w:t>
      </w:r>
      <w:r>
        <w:t>BACT</w:t>
      </w:r>
      <w:r w:rsidRPr="004401D6">
        <w:t>), F.A.C; and NESHAP Subpart LLL]</w:t>
      </w:r>
    </w:p>
    <w:p w:rsidR="000F6FDA" w:rsidRDefault="000F6FDA" w:rsidP="000F6FDA">
      <w:pPr>
        <w:pStyle w:val="ListParagraph"/>
        <w:numPr>
          <w:ilvl w:val="0"/>
          <w:numId w:val="11"/>
        </w:numPr>
        <w:tabs>
          <w:tab w:val="num" w:pos="900"/>
        </w:tabs>
        <w:suppressAutoHyphens/>
        <w:spacing w:after="120"/>
        <w:ind w:left="360"/>
        <w:contextualSpacing w:val="0"/>
        <w:rPr>
          <w:color w:val="000000"/>
          <w:szCs w:val="22"/>
        </w:rPr>
      </w:pPr>
      <w:r w:rsidRPr="000F6FDA">
        <w:rPr>
          <w:color w:val="000000"/>
          <w:szCs w:val="22"/>
          <w:u w:val="single"/>
        </w:rPr>
        <w:t>Mercury (Hg) into the Pyroprocessing System Limited</w:t>
      </w:r>
      <w:r w:rsidRPr="000F6FDA">
        <w:rPr>
          <w:color w:val="000000"/>
          <w:szCs w:val="22"/>
        </w:rPr>
        <w:t xml:space="preserve">:  The total mass of mercury compounds introduced into the pyroprocessing system, expressed as Hg, in raw mill feed and fuels shall not exceed 122 pounds </w:t>
      </w:r>
      <w:r w:rsidR="0005424C">
        <w:rPr>
          <w:color w:val="000000"/>
          <w:szCs w:val="22"/>
        </w:rPr>
        <w:t>in any</w:t>
      </w:r>
      <w:r w:rsidRPr="000F6FDA">
        <w:rPr>
          <w:color w:val="000000"/>
          <w:szCs w:val="22"/>
        </w:rPr>
        <w:t xml:space="preserve"> consecutive 12-month period</w:t>
      </w:r>
      <w:r>
        <w:rPr>
          <w:color w:val="000000"/>
          <w:szCs w:val="22"/>
        </w:rPr>
        <w:t xml:space="preserve"> (see </w:t>
      </w:r>
      <w:r w:rsidRPr="000F6FDA">
        <w:rPr>
          <w:b/>
          <w:color w:val="000000"/>
          <w:szCs w:val="22"/>
        </w:rPr>
        <w:t>Specific Condition 31</w:t>
      </w:r>
      <w:r>
        <w:rPr>
          <w:color w:val="000000"/>
          <w:szCs w:val="22"/>
        </w:rPr>
        <w:t xml:space="preserve"> of this subsection</w:t>
      </w:r>
      <w:r w:rsidR="004401D6">
        <w:rPr>
          <w:color w:val="000000"/>
          <w:szCs w:val="22"/>
        </w:rPr>
        <w:t xml:space="preserve"> regarding compliance demonstration</w:t>
      </w:r>
      <w:r>
        <w:rPr>
          <w:color w:val="000000"/>
          <w:szCs w:val="22"/>
        </w:rPr>
        <w:t>)</w:t>
      </w:r>
      <w:r w:rsidRPr="000F6FDA">
        <w:rPr>
          <w:color w:val="000000"/>
          <w:szCs w:val="22"/>
        </w:rPr>
        <w:t>.  [62-4</w:t>
      </w:r>
      <w:smartTag w:uri="urn:schemas-microsoft-com:office:smarttags" w:element="PersonName">
        <w:r w:rsidRPr="000F6FDA">
          <w:rPr>
            <w:color w:val="000000"/>
            <w:szCs w:val="22"/>
          </w:rPr>
          <w:t>.</w:t>
        </w:r>
      </w:smartTag>
      <w:r w:rsidRPr="000F6FDA">
        <w:rPr>
          <w:color w:val="000000"/>
          <w:szCs w:val="22"/>
        </w:rPr>
        <w:t>070(3), F</w:t>
      </w:r>
      <w:smartTag w:uri="urn:schemas-microsoft-com:office:smarttags" w:element="PersonName">
        <w:r w:rsidRPr="000F6FDA">
          <w:rPr>
            <w:color w:val="000000"/>
            <w:szCs w:val="22"/>
          </w:rPr>
          <w:t>.</w:t>
        </w:r>
      </w:smartTag>
      <w:r w:rsidRPr="000F6FDA">
        <w:rPr>
          <w:color w:val="000000"/>
          <w:szCs w:val="22"/>
        </w:rPr>
        <w:t>A</w:t>
      </w:r>
      <w:smartTag w:uri="urn:schemas-microsoft-com:office:smarttags" w:element="PersonName">
        <w:r w:rsidRPr="000F6FDA">
          <w:rPr>
            <w:color w:val="000000"/>
            <w:szCs w:val="22"/>
          </w:rPr>
          <w:t>.</w:t>
        </w:r>
      </w:smartTag>
      <w:r w:rsidRPr="000F6FDA">
        <w:rPr>
          <w:color w:val="000000"/>
          <w:szCs w:val="22"/>
        </w:rPr>
        <w:t>C</w:t>
      </w:r>
      <w:smartTag w:uri="urn:schemas-microsoft-com:office:smarttags" w:element="PersonName">
        <w:r w:rsidRPr="000F6FDA">
          <w:rPr>
            <w:color w:val="000000"/>
            <w:szCs w:val="22"/>
          </w:rPr>
          <w:t>.</w:t>
        </w:r>
      </w:smartTag>
      <w:r w:rsidRPr="000F6FDA">
        <w:rPr>
          <w:color w:val="000000"/>
          <w:szCs w:val="22"/>
        </w:rPr>
        <w:t>]</w:t>
      </w:r>
    </w:p>
    <w:p w:rsidR="000F6FDA" w:rsidRDefault="000F6FDA" w:rsidP="000F6FDA">
      <w:pPr>
        <w:pStyle w:val="ListParagraph"/>
        <w:numPr>
          <w:ilvl w:val="0"/>
          <w:numId w:val="11"/>
        </w:numPr>
        <w:tabs>
          <w:tab w:val="num" w:pos="900"/>
        </w:tabs>
        <w:suppressAutoHyphens/>
        <w:spacing w:after="120"/>
        <w:ind w:left="360"/>
        <w:contextualSpacing w:val="0"/>
        <w:rPr>
          <w:color w:val="000000"/>
          <w:szCs w:val="22"/>
        </w:rPr>
      </w:pPr>
      <w:r w:rsidRPr="000F6FDA">
        <w:rPr>
          <w:color w:val="000000"/>
          <w:szCs w:val="22"/>
          <w:u w:val="single"/>
        </w:rPr>
        <w:t>Performance Testing</w:t>
      </w:r>
      <w:r w:rsidRPr="000F6FDA">
        <w:rPr>
          <w:color w:val="000000"/>
          <w:szCs w:val="22"/>
        </w:rPr>
        <w:t xml:space="preserve">: The owner or operator shall notify the Department prior to initiating any significant change in the feed or fuel used in the most recent compliant performance test for D/F or PM. </w:t>
      </w:r>
      <w:r w:rsidR="0005424C">
        <w:rPr>
          <w:color w:val="000000"/>
          <w:szCs w:val="22"/>
        </w:rPr>
        <w:t xml:space="preserve"> </w:t>
      </w:r>
      <w:r w:rsidRPr="000F6FDA">
        <w:rPr>
          <w:color w:val="000000"/>
          <w:szCs w:val="22"/>
        </w:rPr>
        <w:t xml:space="preserve">For purposes of this condition, significant means any of the following: </w:t>
      </w:r>
      <w:r w:rsidRPr="000F6FDA">
        <w:rPr>
          <w:bCs/>
          <w:color w:val="000000"/>
          <w:szCs w:val="22"/>
        </w:rPr>
        <w:t>a physical or chemical change in the feed or fuel</w:t>
      </w:r>
      <w:r w:rsidRPr="000F6FDA">
        <w:rPr>
          <w:b/>
          <w:color w:val="000000"/>
          <w:szCs w:val="22"/>
        </w:rPr>
        <w:t>;</w:t>
      </w:r>
      <w:r w:rsidRPr="000F6FDA">
        <w:rPr>
          <w:color w:val="000000"/>
          <w:szCs w:val="22"/>
        </w:rPr>
        <w:t xml:space="preserve"> the use of a raw material not previously used; a change in the LOI of the flyash; a change between non-beneficiated flyash and beneficiated flyash.</w:t>
      </w:r>
      <w:r w:rsidR="0005424C">
        <w:rPr>
          <w:color w:val="000000"/>
          <w:szCs w:val="22"/>
        </w:rPr>
        <w:t xml:space="preserve"> </w:t>
      </w:r>
      <w:r w:rsidRPr="000F6FDA">
        <w:rPr>
          <w:color w:val="000000"/>
          <w:szCs w:val="22"/>
        </w:rPr>
        <w:t xml:space="preserve"> Based on the information provided, the Department will promptly determine if performance testing pursuant to 40 CFR 63</w:t>
      </w:r>
      <w:smartTag w:uri="urn:schemas-microsoft-com:office:smarttags" w:element="PersonName">
        <w:r w:rsidRPr="000F6FDA">
          <w:rPr>
            <w:color w:val="000000"/>
            <w:szCs w:val="22"/>
          </w:rPr>
          <w:t>.</w:t>
        </w:r>
      </w:smartTag>
      <w:r w:rsidRPr="000F6FDA">
        <w:rPr>
          <w:color w:val="000000"/>
          <w:szCs w:val="22"/>
        </w:rPr>
        <w:t>1349 will be required for the new feed or fuel</w:t>
      </w:r>
      <w:smartTag w:uri="urn:schemas-microsoft-com:office:smarttags" w:element="PersonName">
        <w:r w:rsidRPr="000F6FDA">
          <w:rPr>
            <w:color w:val="000000"/>
            <w:szCs w:val="22"/>
          </w:rPr>
          <w:t>.</w:t>
        </w:r>
      </w:smartTag>
      <w:r w:rsidRPr="000F6FDA">
        <w:rPr>
          <w:color w:val="000000"/>
          <w:szCs w:val="22"/>
        </w:rPr>
        <w:t xml:space="preserve">  A significant change shall not include switching to a feed/fuel mix for which the permittee already tested in compliance with the dioxin/furan and PM emission limits.</w:t>
      </w:r>
      <w:r>
        <w:rPr>
          <w:color w:val="000000"/>
          <w:szCs w:val="22"/>
        </w:rPr>
        <w:t xml:space="preserve"> </w:t>
      </w:r>
      <w:r w:rsidRPr="000F6FDA">
        <w:rPr>
          <w:color w:val="000000"/>
          <w:szCs w:val="22"/>
        </w:rPr>
        <w:t xml:space="preserve"> [62-4</w:t>
      </w:r>
      <w:smartTag w:uri="urn:schemas-microsoft-com:office:smarttags" w:element="PersonName">
        <w:r w:rsidRPr="000F6FDA">
          <w:rPr>
            <w:color w:val="000000"/>
            <w:szCs w:val="22"/>
          </w:rPr>
          <w:t>.</w:t>
        </w:r>
      </w:smartTag>
      <w:r w:rsidRPr="000F6FDA">
        <w:rPr>
          <w:color w:val="000000"/>
          <w:szCs w:val="22"/>
        </w:rPr>
        <w:t>070(3), F</w:t>
      </w:r>
      <w:smartTag w:uri="urn:schemas-microsoft-com:office:smarttags" w:element="PersonName">
        <w:r w:rsidRPr="000F6FDA">
          <w:rPr>
            <w:color w:val="000000"/>
            <w:szCs w:val="22"/>
          </w:rPr>
          <w:t>.</w:t>
        </w:r>
      </w:smartTag>
      <w:r w:rsidRPr="000F6FDA">
        <w:rPr>
          <w:color w:val="000000"/>
          <w:szCs w:val="22"/>
        </w:rPr>
        <w:t>A</w:t>
      </w:r>
      <w:smartTag w:uri="urn:schemas-microsoft-com:office:smarttags" w:element="PersonName">
        <w:r w:rsidRPr="000F6FDA">
          <w:rPr>
            <w:color w:val="000000"/>
            <w:szCs w:val="22"/>
          </w:rPr>
          <w:t>.</w:t>
        </w:r>
      </w:smartTag>
      <w:r w:rsidRPr="000F6FDA">
        <w:rPr>
          <w:color w:val="000000"/>
          <w:szCs w:val="22"/>
        </w:rPr>
        <w:t>C</w:t>
      </w:r>
      <w:smartTag w:uri="urn:schemas-microsoft-com:office:smarttags" w:element="PersonName">
        <w:r w:rsidRPr="000F6FDA">
          <w:rPr>
            <w:color w:val="000000"/>
            <w:szCs w:val="22"/>
          </w:rPr>
          <w:t>.</w:t>
        </w:r>
      </w:smartTag>
      <w:r w:rsidRPr="000F6FDA">
        <w:rPr>
          <w:color w:val="000000"/>
          <w:szCs w:val="22"/>
        </w:rPr>
        <w:t>]</w:t>
      </w:r>
    </w:p>
    <w:p w:rsidR="006039FB" w:rsidRPr="006039FB" w:rsidRDefault="006039FB" w:rsidP="000A39E9">
      <w:pPr>
        <w:pStyle w:val="ListParagraph"/>
        <w:numPr>
          <w:ilvl w:val="0"/>
          <w:numId w:val="11"/>
        </w:numPr>
        <w:tabs>
          <w:tab w:val="num" w:pos="900"/>
        </w:tabs>
        <w:suppressAutoHyphens/>
        <w:spacing w:after="120"/>
        <w:ind w:left="360"/>
        <w:contextualSpacing w:val="0"/>
        <w:rPr>
          <w:color w:val="000000"/>
          <w:szCs w:val="22"/>
        </w:rPr>
      </w:pPr>
      <w:r w:rsidRPr="000013DB">
        <w:rPr>
          <w:u w:val="single"/>
        </w:rPr>
        <w:t>Malfunction of the SNCR System</w:t>
      </w:r>
      <w:r w:rsidRPr="000013DB">
        <w:t xml:space="preserve">:  Malfunction of the SNCR System is defined as any unavoidable mechanical and/or electrical failure that prevents introduction of ammonia based solutions into the kiln system.  In accordance with the limits </w:t>
      </w:r>
      <w:r w:rsidR="00EF0D44" w:rsidRPr="00EF0D44">
        <w:rPr>
          <w:b/>
        </w:rPr>
        <w:t xml:space="preserve">Specific Condition </w:t>
      </w:r>
      <w:r w:rsidR="000A39E9">
        <w:rPr>
          <w:b/>
        </w:rPr>
        <w:t>12</w:t>
      </w:r>
      <w:r w:rsidR="00EF0D44" w:rsidRPr="00EF0D44">
        <w:t xml:space="preserve"> of this subsection</w:t>
      </w:r>
      <w:r w:rsidRPr="000013DB">
        <w:t xml:space="preserve">, the exclusion of </w:t>
      </w:r>
      <w:r w:rsidRPr="000013DB">
        <w:rPr>
          <w:szCs w:val="22"/>
        </w:rPr>
        <w:t>NO</w:t>
      </w:r>
      <w:r w:rsidRPr="000013DB">
        <w:rPr>
          <w:szCs w:val="22"/>
          <w:vertAlign w:val="subscript"/>
        </w:rPr>
        <w:t>X</w:t>
      </w:r>
      <w:r w:rsidRPr="000013DB">
        <w:t xml:space="preserve"> data collected during periods of malfunction and/or repair of the SNCR system is allowed when demonstrating compliance with the 30-day </w:t>
      </w:r>
      <w:r w:rsidRPr="000013DB">
        <w:rPr>
          <w:szCs w:val="22"/>
        </w:rPr>
        <w:t>NO</w:t>
      </w:r>
      <w:r w:rsidRPr="000013DB">
        <w:rPr>
          <w:szCs w:val="22"/>
          <w:vertAlign w:val="subscript"/>
        </w:rPr>
        <w:t>X</w:t>
      </w:r>
      <w:r w:rsidRPr="000013DB">
        <w:t xml:space="preserve"> standard.  No more than </w:t>
      </w:r>
      <w:r w:rsidR="004401D6">
        <w:t>six</w:t>
      </w:r>
      <w:r w:rsidRPr="000013DB">
        <w:t xml:space="preserve"> hours per calendar day and no more than 30 hours in any 30-day operating block may be excluded.  Within one working day of the occurrence, the permittee shall notify the Department’s Southwest District of any malfunction of the SNCR system.  [Rules 62-4.070(3)</w:t>
      </w:r>
      <w:r w:rsidR="004401D6">
        <w:t>;</w:t>
      </w:r>
      <w:r w:rsidRPr="000013DB">
        <w:t xml:space="preserve"> </w:t>
      </w:r>
      <w:r w:rsidR="004401D6" w:rsidRPr="004401D6">
        <w:t>62-4.160(2); 62-210.200(PTE); and 62-212.400 (BACT),</w:t>
      </w:r>
      <w:r w:rsidR="004401D6">
        <w:t xml:space="preserve"> </w:t>
      </w:r>
      <w:r w:rsidRPr="000013DB">
        <w:t>F.A.C.]</w:t>
      </w:r>
    </w:p>
    <w:p w:rsidR="006039FB" w:rsidRPr="006039FB" w:rsidRDefault="006039FB" w:rsidP="000A39E9">
      <w:pPr>
        <w:pStyle w:val="ListParagraph"/>
        <w:numPr>
          <w:ilvl w:val="0"/>
          <w:numId w:val="11"/>
        </w:numPr>
        <w:spacing w:after="120"/>
        <w:ind w:left="360"/>
        <w:contextualSpacing w:val="0"/>
        <w:rPr>
          <w:szCs w:val="22"/>
        </w:rPr>
      </w:pPr>
      <w:r w:rsidRPr="006039FB">
        <w:rPr>
          <w:szCs w:val="22"/>
          <w:u w:val="single"/>
        </w:rPr>
        <w:t>Data Exclusion for CO</w:t>
      </w:r>
      <w:r w:rsidRPr="006039FB">
        <w:rPr>
          <w:szCs w:val="22"/>
        </w:rPr>
        <w:t xml:space="preserve">:  In accordance with the limits in </w:t>
      </w:r>
      <w:r w:rsidR="00EF0D44" w:rsidRPr="00EF0D44">
        <w:rPr>
          <w:b/>
          <w:szCs w:val="22"/>
        </w:rPr>
        <w:t xml:space="preserve">Specific Condition </w:t>
      </w:r>
      <w:r w:rsidR="000A39E9">
        <w:rPr>
          <w:b/>
          <w:szCs w:val="22"/>
        </w:rPr>
        <w:t>12</w:t>
      </w:r>
      <w:r w:rsidR="00EF0D44" w:rsidRPr="00EF0D44">
        <w:rPr>
          <w:szCs w:val="22"/>
        </w:rPr>
        <w:t xml:space="preserve"> of this subsection</w:t>
      </w:r>
      <w:r w:rsidRPr="006039FB">
        <w:rPr>
          <w:szCs w:val="22"/>
        </w:rPr>
        <w:t xml:space="preserve">, the exclusion of CO data collected during periods of startup, shutdown, and malfunction of the kiln system is allowed when demonstrating compliance with the 24-hour lb/ton CO standard after the initial 180 day period after initial startup.  No more than </w:t>
      </w:r>
      <w:r w:rsidR="004401D6">
        <w:rPr>
          <w:szCs w:val="22"/>
        </w:rPr>
        <w:t>seven</w:t>
      </w:r>
      <w:r w:rsidRPr="006039FB">
        <w:rPr>
          <w:szCs w:val="22"/>
        </w:rPr>
        <w:t xml:space="preserve"> hours per calendar day and no more than 28 hours in any calendar month may be excluded.  Within one working day of the occurrence, the permittee shall notify the Department’s Southwest District of any startup, shutdown, or malfunction of the system which an exclusion of data will occur.  [Rules 62-4.070(3), F.A.C.]</w:t>
      </w:r>
    </w:p>
    <w:p w:rsidR="004401D6" w:rsidRDefault="006039FB" w:rsidP="000A39E9">
      <w:pPr>
        <w:pStyle w:val="ListParagraph"/>
        <w:numPr>
          <w:ilvl w:val="0"/>
          <w:numId w:val="11"/>
        </w:numPr>
        <w:spacing w:after="120"/>
        <w:ind w:left="360"/>
        <w:contextualSpacing w:val="0"/>
      </w:pPr>
      <w:r w:rsidRPr="006039FB">
        <w:rPr>
          <w:u w:val="single"/>
        </w:rPr>
        <w:t>NSPS Particulate Matter and Visible Emissions Standards</w:t>
      </w:r>
      <w:r w:rsidRPr="000013DB">
        <w:t>:  No owner or operator of a Portland Cement kiln shall cause, permit, or allow the emission of particulate matter in excess of 0.30 pounds per ton to the kiln (dry basis, excluding fuel), or visible emissions the density of which is greater than 20 percent opacity.  [Rule 62-296.407, F.A.C.]</w:t>
      </w:r>
    </w:p>
    <w:p w:rsidR="000320C0" w:rsidRDefault="000320C0" w:rsidP="000320C0">
      <w:pPr>
        <w:pStyle w:val="ListParagraph"/>
        <w:suppressAutoHyphens/>
        <w:spacing w:after="120"/>
        <w:ind w:left="0"/>
        <w:contextualSpacing w:val="0"/>
        <w:rPr>
          <w:b/>
          <w:caps/>
        </w:rPr>
      </w:pPr>
      <w:r w:rsidRPr="00887F44">
        <w:rPr>
          <w:b/>
          <w:caps/>
        </w:rPr>
        <w:t>continous monitoring requirements</w:t>
      </w:r>
    </w:p>
    <w:p w:rsidR="000320C0" w:rsidRPr="000320C0" w:rsidRDefault="000320C0" w:rsidP="004401D6">
      <w:pPr>
        <w:pStyle w:val="ListParagraph"/>
        <w:numPr>
          <w:ilvl w:val="0"/>
          <w:numId w:val="11"/>
        </w:numPr>
        <w:tabs>
          <w:tab w:val="num" w:pos="900"/>
        </w:tabs>
        <w:suppressAutoHyphens/>
        <w:spacing w:after="120"/>
        <w:ind w:left="360"/>
        <w:contextualSpacing w:val="0"/>
        <w:rPr>
          <w:color w:val="000000"/>
          <w:szCs w:val="22"/>
        </w:rPr>
      </w:pPr>
      <w:r>
        <w:rPr>
          <w:u w:val="single"/>
        </w:rPr>
        <w:t>NO</w:t>
      </w:r>
      <w:r w:rsidRPr="000320C0">
        <w:rPr>
          <w:u w:val="single"/>
          <w:vertAlign w:val="subscript"/>
        </w:rPr>
        <w:t>X</w:t>
      </w:r>
      <w:r>
        <w:rPr>
          <w:u w:val="single"/>
        </w:rPr>
        <w:t>, SO</w:t>
      </w:r>
      <w:r w:rsidRPr="000320C0">
        <w:rPr>
          <w:u w:val="single"/>
          <w:vertAlign w:val="subscript"/>
        </w:rPr>
        <w:t>2</w:t>
      </w:r>
      <w:r>
        <w:rPr>
          <w:u w:val="single"/>
        </w:rPr>
        <w:t>, CO and VOC CEMS</w:t>
      </w:r>
      <w:r w:rsidRPr="000013DB">
        <w:t xml:space="preserve">:  The owner or operator shall install, calibrate, maintain, and operate </w:t>
      </w:r>
      <w:r>
        <w:t>CEMS</w:t>
      </w:r>
      <w:r w:rsidRPr="000013DB">
        <w:t xml:space="preserve"> in the in-line kiln/raw mill stack to measure and record the emissions of NO</w:t>
      </w:r>
      <w:r w:rsidRPr="000013DB">
        <w:rPr>
          <w:vertAlign w:val="subscript"/>
        </w:rPr>
        <w:t>X</w:t>
      </w:r>
      <w:r w:rsidRPr="000013DB">
        <w:t>, SO</w:t>
      </w:r>
      <w:r w:rsidRPr="000013DB">
        <w:rPr>
          <w:vertAlign w:val="subscript"/>
        </w:rPr>
        <w:t>2</w:t>
      </w:r>
      <w:r w:rsidRPr="000013DB">
        <w:t xml:space="preserve">, CO and VOC from the in-line kiln/raw mill, in a manner sufficient to demonstrate compliance with the emission limits </w:t>
      </w:r>
      <w:r w:rsidR="0005424C">
        <w:t xml:space="preserve">given in </w:t>
      </w:r>
      <w:r w:rsidR="0005424C" w:rsidRPr="0005424C">
        <w:rPr>
          <w:b/>
        </w:rPr>
        <w:t>Specific Condition 12</w:t>
      </w:r>
      <w:r w:rsidR="0005424C" w:rsidRPr="0005424C">
        <w:t xml:space="preserve"> </w:t>
      </w:r>
      <w:r w:rsidR="0005424C">
        <w:t>of this subsection</w:t>
      </w:r>
      <w:r w:rsidRPr="000013DB">
        <w:t>.  Compliance with the emission limit</w:t>
      </w:r>
      <w:r w:rsidR="0005424C" w:rsidRPr="0005424C">
        <w:t xml:space="preserve"> </w:t>
      </w:r>
      <w:r w:rsidRPr="000013DB">
        <w:t xml:space="preserve">for </w:t>
      </w:r>
      <w:r w:rsidRPr="000013DB">
        <w:rPr>
          <w:szCs w:val="22"/>
        </w:rPr>
        <w:t>NO</w:t>
      </w:r>
      <w:r w:rsidRPr="000013DB">
        <w:rPr>
          <w:szCs w:val="22"/>
          <w:vertAlign w:val="subscript"/>
        </w:rPr>
        <w:t>X</w:t>
      </w:r>
      <w:r w:rsidRPr="000013DB">
        <w:t xml:space="preserve"> shall be based on a 30-day calendar rolling average that shall be recomputed daily from the individual hourly averages.  Compliance with the emission limit</w:t>
      </w:r>
      <w:r w:rsidR="0005424C">
        <w:t>s</w:t>
      </w:r>
      <w:r w:rsidRPr="000013DB">
        <w:t xml:space="preserve"> for SO</w:t>
      </w:r>
      <w:r w:rsidRPr="000013DB">
        <w:rPr>
          <w:vertAlign w:val="subscript"/>
        </w:rPr>
        <w:t>2</w:t>
      </w:r>
      <w:r w:rsidRPr="000013DB">
        <w:t xml:space="preserve"> and CO shall be based on a rolling 24-hour average that shall be recomputed every hour from the individual hourly averages for the current hour and the preceding 23 hours.  Hourly averages shall be computed according to 40 CFR 60.13.  Compliance with the 30-day emission limit for VOC shall be based on a 30-day block average that shall be computed from a minimum of one measurement every minute.  The CEM</w:t>
      </w:r>
      <w:r w:rsidR="0005424C">
        <w:t>S</w:t>
      </w:r>
      <w:r w:rsidRPr="000013DB">
        <w:t xml:space="preserve"> system shall express the results in units of pounds per ton of clinker produced, and pounds per hour.  </w:t>
      </w:r>
      <w:r>
        <w:br/>
      </w:r>
      <w:r w:rsidRPr="000013DB">
        <w:t>[Rule 62-4.070(3), F.A.C., and BACT]</w:t>
      </w:r>
    </w:p>
    <w:p w:rsidR="00085380" w:rsidRDefault="000320C0" w:rsidP="004401D6">
      <w:pPr>
        <w:pStyle w:val="ListParagraph"/>
        <w:suppressAutoHyphens/>
        <w:spacing w:after="120"/>
        <w:ind w:left="360"/>
        <w:contextualSpacing w:val="0"/>
        <w:rPr>
          <w:color w:val="000000"/>
          <w:szCs w:val="22"/>
        </w:rPr>
      </w:pPr>
      <w:r>
        <w:rPr>
          <w:color w:val="000000"/>
          <w:szCs w:val="22"/>
        </w:rPr>
        <w:t>T</w:t>
      </w:r>
      <w:r w:rsidRPr="000320C0">
        <w:rPr>
          <w:color w:val="000000"/>
          <w:szCs w:val="22"/>
        </w:rPr>
        <w:t>he selection, installation, calibration, maintenance, operation, record keeping, and reporting of the CEM</w:t>
      </w:r>
      <w:r w:rsidR="0005424C">
        <w:rPr>
          <w:color w:val="000000"/>
          <w:szCs w:val="22"/>
        </w:rPr>
        <w:t>S</w:t>
      </w:r>
      <w:r w:rsidRPr="000320C0">
        <w:rPr>
          <w:color w:val="000000"/>
          <w:szCs w:val="22"/>
        </w:rPr>
        <w:t xml:space="preserve"> shall comply with the requirements of 40 CFR 60.7 and 60.13; 40 CFR 60 Appendix B, Performance Specifications; and, Appendix F, Quality Assurance Procedures.  </w:t>
      </w:r>
    </w:p>
    <w:p w:rsidR="00085380" w:rsidRPr="00085380" w:rsidRDefault="00085380" w:rsidP="00085380">
      <w:pPr>
        <w:spacing w:after="120"/>
        <w:ind w:left="360"/>
      </w:pPr>
      <w:r w:rsidRPr="00085380">
        <w:t>Permitting Note:  The “30-day rolling average NO</w:t>
      </w:r>
      <w:r w:rsidRPr="00085380">
        <w:rPr>
          <w:vertAlign w:val="subscript"/>
        </w:rPr>
        <w:t>X</w:t>
      </w:r>
      <w:r w:rsidRPr="00085380">
        <w:t xml:space="preserve"> emission rate” is the arithmetic average of all </w:t>
      </w:r>
      <w:r w:rsidR="0003324F">
        <w:t xml:space="preserve">valid </w:t>
      </w:r>
      <w:r w:rsidRPr="00085380">
        <w:t>hourly NO</w:t>
      </w:r>
      <w:r w:rsidRPr="00085380">
        <w:rPr>
          <w:vertAlign w:val="subscript"/>
        </w:rPr>
        <w:t xml:space="preserve">X </w:t>
      </w:r>
      <w:r w:rsidRPr="00085380">
        <w:t xml:space="preserve">emission data measured by the continuous emission monitoring equipment (converted to lb/ton of clinker and lb/hr) for a given operating day and the twenty-nine unit operating days immediately preceding that unit operating day.  Pursuant to 40 CFR 60, Subpart F, an operating day includes all valid data obtained in any daily 24-hour period during which the kiln operates and excludes any measurements made during the daily 24-hour period when the kiln was not operating.  </w:t>
      </w:r>
    </w:p>
    <w:p w:rsidR="00085380" w:rsidRPr="00085380" w:rsidRDefault="00085380" w:rsidP="00085380">
      <w:pPr>
        <w:spacing w:after="60"/>
        <w:ind w:left="360"/>
      </w:pPr>
      <w:r w:rsidRPr="00085380">
        <w:t>A new 30-day average is calculated each unit operating day as the average of all hourly NO</w:t>
      </w:r>
      <w:r w:rsidRPr="00085380">
        <w:rPr>
          <w:vertAlign w:val="subscript"/>
        </w:rPr>
        <w:t xml:space="preserve">X </w:t>
      </w:r>
      <w:r w:rsidRPr="00085380">
        <w:t>emissions rates for the preceding 30 unit operating days if a valid NO</w:t>
      </w:r>
      <w:r w:rsidRPr="00085380">
        <w:rPr>
          <w:vertAlign w:val="subscript"/>
        </w:rPr>
        <w:t xml:space="preserve">X </w:t>
      </w:r>
      <w:r w:rsidRPr="00085380">
        <w:t>emission rate is obtained for at least 75 percent of all operating hours.  Zero emissions from non-unit operating days shall not be included in the averaging period in order to show compliance with the emissions limits.}</w:t>
      </w:r>
    </w:p>
    <w:p w:rsidR="000320C0" w:rsidRPr="000320C0" w:rsidRDefault="000320C0" w:rsidP="004401D6">
      <w:pPr>
        <w:pStyle w:val="ListParagraph"/>
        <w:suppressAutoHyphens/>
        <w:spacing w:after="120"/>
        <w:ind w:left="360"/>
        <w:contextualSpacing w:val="0"/>
        <w:rPr>
          <w:color w:val="000000"/>
          <w:szCs w:val="22"/>
        </w:rPr>
      </w:pPr>
      <w:r w:rsidRPr="000320C0">
        <w:rPr>
          <w:color w:val="000000"/>
          <w:szCs w:val="22"/>
        </w:rPr>
        <w:t>[Rules 62-4.070(3), 62-210.800 and 62-297.520, F.A.C., and BACT]</w:t>
      </w:r>
    </w:p>
    <w:p w:rsidR="000320C0" w:rsidRPr="000320C0" w:rsidRDefault="000320C0" w:rsidP="0005424C">
      <w:pPr>
        <w:pStyle w:val="ListParagraph"/>
        <w:numPr>
          <w:ilvl w:val="0"/>
          <w:numId w:val="11"/>
        </w:numPr>
        <w:tabs>
          <w:tab w:val="num" w:pos="900"/>
        </w:tabs>
        <w:suppressAutoHyphens/>
        <w:spacing w:after="60"/>
        <w:ind w:left="360"/>
        <w:contextualSpacing w:val="0"/>
        <w:rPr>
          <w:color w:val="000000"/>
          <w:szCs w:val="22"/>
        </w:rPr>
      </w:pPr>
      <w:r w:rsidRPr="00887F44">
        <w:rPr>
          <w:iCs/>
          <w:u w:val="single"/>
        </w:rPr>
        <w:t>PM CEMS</w:t>
      </w:r>
      <w:r>
        <w:rPr>
          <w:iCs/>
        </w:rPr>
        <w:t xml:space="preserve">:  </w:t>
      </w:r>
      <w:r w:rsidRPr="00887F44">
        <w:t xml:space="preserve">For </w:t>
      </w:r>
      <w:r>
        <w:t xml:space="preserve">a kiln and </w:t>
      </w:r>
      <w:r w:rsidRPr="00887F44">
        <w:t xml:space="preserve">clinker cooler subject to </w:t>
      </w:r>
      <w:r>
        <w:t xml:space="preserve">an </w:t>
      </w:r>
      <w:r w:rsidRPr="00887F44">
        <w:t xml:space="preserve">emissions limitation on </w:t>
      </w:r>
      <w:r>
        <w:t>PM</w:t>
      </w:r>
      <w:r w:rsidRPr="00887F44">
        <w:t xml:space="preserve"> emissions in §63.1343(b) and using a PM CEMS, </w:t>
      </w:r>
      <w:r>
        <w:t>the permittee</w:t>
      </w:r>
      <w:r w:rsidRPr="00887F44">
        <w:t xml:space="preserve"> </w:t>
      </w:r>
      <w:r>
        <w:t>shall</w:t>
      </w:r>
      <w:r w:rsidRPr="00887F44">
        <w:t xml:space="preserve"> install and operate a continuous emissions monitor in accordance with Performance Specification 11 of appendix B and Procedure 2 of appendix F to </w:t>
      </w:r>
      <w:r>
        <w:t>40 CFR part</w:t>
      </w:r>
      <w:r w:rsidRPr="00887F44">
        <w:t xml:space="preserve"> 60</w:t>
      </w:r>
      <w:r>
        <w:t xml:space="preserve">. </w:t>
      </w:r>
      <w:r w:rsidRPr="00887F44">
        <w:t xml:space="preserve"> The performance test method and the correlation test method for Performance Specification 11 must be Method 5 or Method 5i of appendix A to </w:t>
      </w:r>
      <w:r>
        <w:t>40 CFR part</w:t>
      </w:r>
      <w:r w:rsidRPr="00887F44">
        <w:t xml:space="preserve"> 60. </w:t>
      </w:r>
      <w:r>
        <w:t>The permittee</w:t>
      </w:r>
      <w:r w:rsidRPr="00887F44">
        <w:t xml:space="preserve"> </w:t>
      </w:r>
      <w:r>
        <w:t>shall</w:t>
      </w:r>
      <w:r w:rsidRPr="00887F44">
        <w:t xml:space="preserve"> also develop an emissions monitoring plan in accordance with paragraphs (o)(1) through (o)(4) of </w:t>
      </w:r>
      <w:r>
        <w:t>§</w:t>
      </w:r>
      <w:r w:rsidRPr="001C1D9F">
        <w:t>63.1350</w:t>
      </w:r>
      <w:r>
        <w:t xml:space="preserve">.  Compliance with the NESHAP PM limit given in </w:t>
      </w:r>
      <w:r w:rsidRPr="00273079">
        <w:rPr>
          <w:b/>
        </w:rPr>
        <w:t xml:space="preserve">Specific Condition </w:t>
      </w:r>
      <w:r w:rsidR="000A39E9">
        <w:rPr>
          <w:b/>
        </w:rPr>
        <w:t>12</w:t>
      </w:r>
      <w:r>
        <w:t xml:space="preserve"> of this subsection shall be shown by September 9, 2013</w:t>
      </w:r>
      <w:r w:rsidR="007A5770">
        <w:t xml:space="preserve"> </w:t>
      </w:r>
      <w:r w:rsidR="007A5770" w:rsidRPr="007A5770">
        <w:t>(Proposed compliance date is September 9, 2015)</w:t>
      </w:r>
      <w:r>
        <w:t xml:space="preserve">.  </w:t>
      </w:r>
      <w:r>
        <w:br/>
        <w:t xml:space="preserve">[NESHAP 40 CFR 63, Subpart LLL, Final September 9, 2010] </w:t>
      </w:r>
    </w:p>
    <w:p w:rsidR="000320C0" w:rsidRPr="00273079" w:rsidRDefault="000320C0" w:rsidP="007A5770">
      <w:pPr>
        <w:pStyle w:val="ListParagraph"/>
        <w:suppressAutoHyphens/>
        <w:spacing w:after="120"/>
        <w:ind w:left="360"/>
        <w:contextualSpacing w:val="0"/>
        <w:rPr>
          <w:i/>
          <w:szCs w:val="22"/>
        </w:rPr>
      </w:pPr>
      <w:r w:rsidRPr="00273079">
        <w:rPr>
          <w:i/>
        </w:rPr>
        <w:t>{Permitting Note:  the proposed NESHAP Subpart LLL, dated July 18, 2012 allows stack testing for PM compliance in lieu of a PM CEMS.  The compliance date in the proposed NES</w:t>
      </w:r>
      <w:r w:rsidR="00085380">
        <w:rPr>
          <w:i/>
        </w:rPr>
        <w:t>HA</w:t>
      </w:r>
      <w:r w:rsidRPr="00273079">
        <w:rPr>
          <w:i/>
        </w:rPr>
        <w:t>P is September 9, 2015}</w:t>
      </w:r>
    </w:p>
    <w:p w:rsidR="000320C0" w:rsidRPr="000320C0" w:rsidRDefault="000320C0" w:rsidP="007A5770">
      <w:pPr>
        <w:pStyle w:val="ListParagraph"/>
        <w:numPr>
          <w:ilvl w:val="0"/>
          <w:numId w:val="11"/>
        </w:numPr>
        <w:tabs>
          <w:tab w:val="num" w:pos="900"/>
        </w:tabs>
        <w:suppressAutoHyphens/>
        <w:spacing w:after="120"/>
        <w:ind w:left="360"/>
        <w:contextualSpacing w:val="0"/>
        <w:rPr>
          <w:color w:val="000000"/>
          <w:szCs w:val="22"/>
        </w:rPr>
      </w:pPr>
      <w:r w:rsidRPr="00920082">
        <w:rPr>
          <w:szCs w:val="22"/>
          <w:u w:val="single"/>
        </w:rPr>
        <w:t>THC CEMS</w:t>
      </w:r>
      <w:r w:rsidRPr="00920082">
        <w:rPr>
          <w:szCs w:val="22"/>
        </w:rPr>
        <w:t>:  The permitte</w:t>
      </w:r>
      <w:r>
        <w:rPr>
          <w:szCs w:val="22"/>
        </w:rPr>
        <w:t>e</w:t>
      </w:r>
      <w:r w:rsidRPr="00920082">
        <w:rPr>
          <w:szCs w:val="22"/>
        </w:rPr>
        <w:t xml:space="preserve"> shall operate a THC CEMS in accordance with the requirements in §63.1350(i).  For the purposes of conducting the accuracy and quality assurance evaluations for </w:t>
      </w:r>
      <w:r>
        <w:rPr>
          <w:szCs w:val="22"/>
        </w:rPr>
        <w:t xml:space="preserve">the </w:t>
      </w:r>
      <w:r w:rsidRPr="00920082">
        <w:rPr>
          <w:szCs w:val="22"/>
        </w:rPr>
        <w:t xml:space="preserve">CEMS, the THC span value (as propane) is </w:t>
      </w:r>
      <w:r w:rsidRPr="00273079">
        <w:rPr>
          <w:szCs w:val="22"/>
        </w:rPr>
        <w:t>50 ppmvd and the reference method (RM) is Method</w:t>
      </w:r>
      <w:r>
        <w:rPr>
          <w:szCs w:val="22"/>
        </w:rPr>
        <w:t xml:space="preserve"> 25A of appendix A to part 60</w:t>
      </w:r>
      <w:r w:rsidRPr="00273079">
        <w:rPr>
          <w:szCs w:val="22"/>
        </w:rPr>
        <w:t xml:space="preserve">.  </w:t>
      </w:r>
      <w:r>
        <w:rPr>
          <w:szCs w:val="22"/>
        </w:rPr>
        <w:t>The permittee shall</w:t>
      </w:r>
      <w:r w:rsidRPr="00273079">
        <w:rPr>
          <w:szCs w:val="22"/>
        </w:rPr>
        <w:t xml:space="preserve"> install, operate, and maintain a THC continuous emission monitoring system in accordance with Performance Specification 8A of appendix B to part 60 and comply with all of the requirements for continuous monitoring systems found in the general provisions, subpart A. The </w:t>
      </w:r>
      <w:r>
        <w:rPr>
          <w:szCs w:val="22"/>
        </w:rPr>
        <w:t>permittee shall</w:t>
      </w:r>
      <w:r w:rsidRPr="00273079">
        <w:rPr>
          <w:szCs w:val="22"/>
        </w:rPr>
        <w:t xml:space="preserve"> operate and maintain each CEMS according to the quality assurance requirements in Procedure 1 of appendix F in part 60. </w:t>
      </w:r>
      <w:r>
        <w:rPr>
          <w:szCs w:val="22"/>
        </w:rPr>
        <w:t xml:space="preserve"> </w:t>
      </w:r>
      <w:r w:rsidRPr="00273079">
        <w:rPr>
          <w:szCs w:val="22"/>
        </w:rPr>
        <w:t xml:space="preserve">Compliance with the NESHAP </w:t>
      </w:r>
      <w:r>
        <w:rPr>
          <w:szCs w:val="22"/>
        </w:rPr>
        <w:t>THC</w:t>
      </w:r>
      <w:r w:rsidRPr="00273079">
        <w:rPr>
          <w:szCs w:val="22"/>
        </w:rPr>
        <w:t xml:space="preserve"> limit given in </w:t>
      </w:r>
      <w:r w:rsidRPr="00273079">
        <w:rPr>
          <w:b/>
          <w:szCs w:val="22"/>
        </w:rPr>
        <w:t xml:space="preserve">Specific Condition </w:t>
      </w:r>
      <w:r w:rsidR="000A39E9">
        <w:rPr>
          <w:b/>
          <w:szCs w:val="22"/>
        </w:rPr>
        <w:t>12</w:t>
      </w:r>
      <w:r w:rsidRPr="00273079">
        <w:rPr>
          <w:szCs w:val="22"/>
        </w:rPr>
        <w:t xml:space="preserve"> of this subsection </w:t>
      </w:r>
      <w:r w:rsidR="007A5770" w:rsidRPr="007A5770">
        <w:rPr>
          <w:szCs w:val="22"/>
        </w:rPr>
        <w:t>and the THC CEMS requirements of this Condition shall be shown by September 9, 2013 (Proposed compliance date is September 9, 2015)</w:t>
      </w:r>
      <w:r w:rsidRPr="00273079">
        <w:rPr>
          <w:szCs w:val="22"/>
        </w:rPr>
        <w:t xml:space="preserve">.  [NESHAP 40 CFR 63, Subpart LLL, Final September 9, 2010] </w:t>
      </w:r>
    </w:p>
    <w:p w:rsidR="000320C0" w:rsidRPr="000320C0" w:rsidRDefault="000320C0" w:rsidP="007A5770">
      <w:pPr>
        <w:pStyle w:val="ListParagraph"/>
        <w:numPr>
          <w:ilvl w:val="0"/>
          <w:numId w:val="11"/>
        </w:numPr>
        <w:tabs>
          <w:tab w:val="num" w:pos="900"/>
        </w:tabs>
        <w:suppressAutoHyphens/>
        <w:spacing w:after="120"/>
        <w:ind w:left="360"/>
        <w:contextualSpacing w:val="0"/>
        <w:rPr>
          <w:color w:val="000000"/>
          <w:szCs w:val="22"/>
        </w:rPr>
      </w:pPr>
      <w:r>
        <w:rPr>
          <w:szCs w:val="22"/>
          <w:u w:val="single"/>
        </w:rPr>
        <w:t>HCl CEMS</w:t>
      </w:r>
      <w:r w:rsidRPr="00273079">
        <w:rPr>
          <w:szCs w:val="22"/>
        </w:rPr>
        <w:t>:</w:t>
      </w:r>
      <w:r w:rsidRPr="004401D6">
        <w:rPr>
          <w:szCs w:val="22"/>
        </w:rPr>
        <w:t xml:space="preserve">  </w:t>
      </w:r>
      <w:r w:rsidRPr="00920082">
        <w:rPr>
          <w:szCs w:val="22"/>
        </w:rPr>
        <w:t>The permitte</w:t>
      </w:r>
      <w:r>
        <w:rPr>
          <w:szCs w:val="22"/>
        </w:rPr>
        <w:t>e</w:t>
      </w:r>
      <w:r w:rsidRPr="00920082">
        <w:rPr>
          <w:szCs w:val="22"/>
        </w:rPr>
        <w:t xml:space="preserve"> shall operate an </w:t>
      </w:r>
      <w:r>
        <w:rPr>
          <w:szCs w:val="22"/>
        </w:rPr>
        <w:t>HCl</w:t>
      </w:r>
      <w:r w:rsidRPr="00920082">
        <w:rPr>
          <w:szCs w:val="22"/>
        </w:rPr>
        <w:t xml:space="preserve"> CEMS in accordance with the requirements in §63.1350(</w:t>
      </w:r>
      <w:r>
        <w:rPr>
          <w:szCs w:val="22"/>
        </w:rPr>
        <w:t>l</w:t>
      </w:r>
      <w:r w:rsidRPr="004516FB">
        <w:rPr>
          <w:szCs w:val="22"/>
        </w:rPr>
        <w:t xml:space="preserve">).  </w:t>
      </w:r>
      <w:r>
        <w:rPr>
          <w:szCs w:val="22"/>
        </w:rPr>
        <w:t>The permittee shall show</w:t>
      </w:r>
      <w:r w:rsidRPr="004516FB">
        <w:rPr>
          <w:szCs w:val="22"/>
        </w:rPr>
        <w:t xml:space="preserve"> compliance with the HCl emissions limit by operating an </w:t>
      </w:r>
      <w:r>
        <w:rPr>
          <w:szCs w:val="22"/>
        </w:rPr>
        <w:t xml:space="preserve">HCl CEMS </w:t>
      </w:r>
      <w:r w:rsidRPr="004516FB">
        <w:rPr>
          <w:szCs w:val="22"/>
        </w:rPr>
        <w:t>in</w:t>
      </w:r>
      <w:r>
        <w:rPr>
          <w:szCs w:val="22"/>
        </w:rPr>
        <w:t xml:space="preserve"> </w:t>
      </w:r>
      <w:r w:rsidRPr="004516FB">
        <w:rPr>
          <w:szCs w:val="22"/>
        </w:rPr>
        <w:t xml:space="preserve">accordance with Performance Specification 15 (PS 15) of appendix B to part 60, or, upon promulgation, in accordance with any other performance specification for HCl CEMS in appendix B to part 60.  </w:t>
      </w:r>
      <w:r>
        <w:rPr>
          <w:szCs w:val="22"/>
        </w:rPr>
        <w:t>The permittee shall operate, maintain</w:t>
      </w:r>
      <w:r w:rsidRPr="004516FB">
        <w:rPr>
          <w:szCs w:val="22"/>
        </w:rPr>
        <w:t xml:space="preserve"> and quality assure an HCl CEMS installed and certified under PS 15 according to the quality assurance</w:t>
      </w:r>
      <w:r>
        <w:rPr>
          <w:szCs w:val="22"/>
        </w:rPr>
        <w:t xml:space="preserve"> </w:t>
      </w:r>
      <w:r w:rsidRPr="004516FB">
        <w:rPr>
          <w:szCs w:val="22"/>
        </w:rPr>
        <w:t xml:space="preserve">requirements in Procedure 1 of appendix F to part 60 except that the Relative Accuracy Test Audit requirements of Procedure 1 must be replaced with the validation requirements and criteria of sections 11.1.1 and 12.0 of PS 15.  If </w:t>
      </w:r>
      <w:r>
        <w:rPr>
          <w:szCs w:val="22"/>
        </w:rPr>
        <w:t>the permittee</w:t>
      </w:r>
      <w:r w:rsidRPr="004516FB">
        <w:rPr>
          <w:szCs w:val="22"/>
        </w:rPr>
        <w:t xml:space="preserve"> install</w:t>
      </w:r>
      <w:r>
        <w:rPr>
          <w:szCs w:val="22"/>
        </w:rPr>
        <w:t>s</w:t>
      </w:r>
      <w:r w:rsidRPr="004516FB">
        <w:rPr>
          <w:szCs w:val="22"/>
        </w:rPr>
        <w:t xml:space="preserve"> and operate</w:t>
      </w:r>
      <w:r>
        <w:rPr>
          <w:szCs w:val="22"/>
        </w:rPr>
        <w:t>s</w:t>
      </w:r>
      <w:r w:rsidRPr="004516FB">
        <w:rPr>
          <w:szCs w:val="22"/>
        </w:rPr>
        <w:t xml:space="preserve"> an HCl CEMS in accordance with any other performance specification for HCl CEMS in appendix B to part 60, </w:t>
      </w:r>
      <w:r>
        <w:rPr>
          <w:szCs w:val="22"/>
        </w:rPr>
        <w:t>the permittee</w:t>
      </w:r>
      <w:r w:rsidRPr="004516FB">
        <w:rPr>
          <w:szCs w:val="22"/>
        </w:rPr>
        <w:t xml:space="preserve"> must operate, maintain and quality assure the HCl CEMS using the procedure of</w:t>
      </w:r>
      <w:r>
        <w:rPr>
          <w:szCs w:val="22"/>
        </w:rPr>
        <w:t xml:space="preserve"> </w:t>
      </w:r>
      <w:r w:rsidRPr="004516FB">
        <w:rPr>
          <w:szCs w:val="22"/>
        </w:rPr>
        <w:t xml:space="preserve">appendix F to part 60 applicable to the performance specification.  </w:t>
      </w:r>
      <w:r>
        <w:rPr>
          <w:szCs w:val="22"/>
        </w:rPr>
        <w:t>The permittee shall</w:t>
      </w:r>
      <w:r w:rsidRPr="004516FB">
        <w:rPr>
          <w:szCs w:val="22"/>
        </w:rPr>
        <w:t xml:space="preserve"> use Method 321 of appendix A to part 63 as the reference test method for conducting relative accuracy testing.  The span value and calibration requirements in paragraphs §63.1350(l)(1)(i) and §63.1350(l) (1)(ii) apply to HCl CEMS other than those installed and certified under PS 15.</w:t>
      </w:r>
      <w:r>
        <w:rPr>
          <w:szCs w:val="22"/>
        </w:rPr>
        <w:t xml:space="preserve">  </w:t>
      </w:r>
      <w:r w:rsidRPr="00C07385">
        <w:rPr>
          <w:szCs w:val="22"/>
        </w:rPr>
        <w:t xml:space="preserve">Compliance with the NESHAP </w:t>
      </w:r>
      <w:r>
        <w:rPr>
          <w:szCs w:val="22"/>
        </w:rPr>
        <w:t>HCl</w:t>
      </w:r>
      <w:r w:rsidRPr="00C07385">
        <w:rPr>
          <w:szCs w:val="22"/>
        </w:rPr>
        <w:t xml:space="preserve"> limit given in </w:t>
      </w:r>
      <w:r w:rsidRPr="00C07385">
        <w:rPr>
          <w:b/>
          <w:szCs w:val="22"/>
        </w:rPr>
        <w:t xml:space="preserve">Specific Condition </w:t>
      </w:r>
      <w:r w:rsidR="000A39E9">
        <w:rPr>
          <w:b/>
          <w:szCs w:val="22"/>
        </w:rPr>
        <w:t>12</w:t>
      </w:r>
      <w:r w:rsidRPr="00C07385">
        <w:rPr>
          <w:szCs w:val="22"/>
        </w:rPr>
        <w:t xml:space="preserve"> of this subsection </w:t>
      </w:r>
      <w:r w:rsidR="007A5770" w:rsidRPr="007A5770">
        <w:rPr>
          <w:szCs w:val="22"/>
        </w:rPr>
        <w:t>and the HCl CEMS requirements of this Condition shall be shown by September 9, 2013 (Proposed compliance date is September 9, 2015)</w:t>
      </w:r>
      <w:r w:rsidRPr="00C07385">
        <w:rPr>
          <w:szCs w:val="22"/>
        </w:rPr>
        <w:t xml:space="preserve">. </w:t>
      </w:r>
      <w:r w:rsidRPr="004516FB">
        <w:rPr>
          <w:szCs w:val="22"/>
        </w:rPr>
        <w:t>[NESHAP 40 CFR 63, Subpart LLL, Final September 9, 2010]</w:t>
      </w:r>
    </w:p>
    <w:p w:rsidR="000320C0" w:rsidRPr="000320C0" w:rsidRDefault="000320C0" w:rsidP="007A5770">
      <w:pPr>
        <w:pStyle w:val="ListParagraph"/>
        <w:numPr>
          <w:ilvl w:val="0"/>
          <w:numId w:val="11"/>
        </w:numPr>
        <w:tabs>
          <w:tab w:val="num" w:pos="900"/>
        </w:tabs>
        <w:suppressAutoHyphens/>
        <w:spacing w:after="120"/>
        <w:ind w:left="360"/>
        <w:contextualSpacing w:val="0"/>
        <w:rPr>
          <w:color w:val="000000"/>
          <w:szCs w:val="22"/>
        </w:rPr>
      </w:pPr>
      <w:r w:rsidRPr="0075486D">
        <w:rPr>
          <w:szCs w:val="22"/>
          <w:u w:val="single"/>
        </w:rPr>
        <w:t>Hg CEMS or Sorbent Trap</w:t>
      </w:r>
      <w:r w:rsidRPr="0075486D">
        <w:rPr>
          <w:szCs w:val="22"/>
        </w:rPr>
        <w:t xml:space="preserve">:  </w:t>
      </w:r>
      <w:r>
        <w:rPr>
          <w:szCs w:val="22"/>
        </w:rPr>
        <w:t>The permittee</w:t>
      </w:r>
      <w:r w:rsidRPr="0075486D">
        <w:rPr>
          <w:szCs w:val="22"/>
        </w:rPr>
        <w:t xml:space="preserve"> must operate a mercury CEMS</w:t>
      </w:r>
      <w:r>
        <w:rPr>
          <w:szCs w:val="22"/>
        </w:rPr>
        <w:t xml:space="preserve"> </w:t>
      </w:r>
      <w:r w:rsidR="004401D6">
        <w:rPr>
          <w:szCs w:val="22"/>
        </w:rPr>
        <w:t>or</w:t>
      </w:r>
      <w:r>
        <w:rPr>
          <w:szCs w:val="22"/>
        </w:rPr>
        <w:t xml:space="preserve"> sorbent trap</w:t>
      </w:r>
      <w:r w:rsidR="004401D6">
        <w:rPr>
          <w:szCs w:val="22"/>
        </w:rPr>
        <w:t xml:space="preserve"> EMS</w:t>
      </w:r>
      <w:r w:rsidRPr="0075486D">
        <w:rPr>
          <w:szCs w:val="22"/>
        </w:rPr>
        <w:t xml:space="preserve"> in accordance with the </w:t>
      </w:r>
      <w:r>
        <w:rPr>
          <w:szCs w:val="22"/>
        </w:rPr>
        <w:t>requirements of §</w:t>
      </w:r>
      <w:r w:rsidRPr="0075486D">
        <w:rPr>
          <w:szCs w:val="22"/>
        </w:rPr>
        <w:t xml:space="preserve">63.1350(k).  </w:t>
      </w:r>
      <w:r>
        <w:rPr>
          <w:szCs w:val="22"/>
        </w:rPr>
        <w:t>The mercury CEMS shall be</w:t>
      </w:r>
      <w:r w:rsidRPr="00B04268">
        <w:rPr>
          <w:szCs w:val="22"/>
        </w:rPr>
        <w:t xml:space="preserve"> install</w:t>
      </w:r>
      <w:r>
        <w:rPr>
          <w:szCs w:val="22"/>
        </w:rPr>
        <w:t>ed</w:t>
      </w:r>
      <w:r w:rsidRPr="00B04268">
        <w:rPr>
          <w:szCs w:val="22"/>
        </w:rPr>
        <w:t xml:space="preserve"> and operate</w:t>
      </w:r>
      <w:r>
        <w:rPr>
          <w:szCs w:val="22"/>
        </w:rPr>
        <w:t>d</w:t>
      </w:r>
      <w:r w:rsidRPr="00B04268">
        <w:rPr>
          <w:szCs w:val="22"/>
        </w:rPr>
        <w:t xml:space="preserve"> in accordance with Performance Specification 12A (PS 12A) of appendix B to part 60 or a sorbent trap-based integrated monitoring system in accordance with Performance Specification 12B (PS 12B) of appendix B to part </w:t>
      </w:r>
      <w:r w:rsidRPr="00082860">
        <w:rPr>
          <w:szCs w:val="22"/>
        </w:rPr>
        <w:t xml:space="preserve">60.  </w:t>
      </w:r>
      <w:r>
        <w:rPr>
          <w:szCs w:val="22"/>
        </w:rPr>
        <w:t>The permittee shall</w:t>
      </w:r>
      <w:r w:rsidRPr="00082860">
        <w:rPr>
          <w:szCs w:val="22"/>
        </w:rPr>
        <w:t xml:space="preserve"> continuously </w:t>
      </w:r>
      <w:r>
        <w:rPr>
          <w:szCs w:val="22"/>
        </w:rPr>
        <w:t xml:space="preserve">monitor mercury </w:t>
      </w:r>
      <w:r w:rsidRPr="00082860">
        <w:rPr>
          <w:szCs w:val="22"/>
        </w:rPr>
        <w:t xml:space="preserve">according to paragraphs §63.1350 (k)(1) through §63.1350 (k)(5). </w:t>
      </w:r>
      <w:r>
        <w:rPr>
          <w:szCs w:val="22"/>
        </w:rPr>
        <w:t xml:space="preserve"> The permittee</w:t>
      </w:r>
      <w:r w:rsidRPr="00082860">
        <w:rPr>
          <w:szCs w:val="22"/>
        </w:rPr>
        <w:t xml:space="preserve"> </w:t>
      </w:r>
      <w:r>
        <w:rPr>
          <w:szCs w:val="22"/>
        </w:rPr>
        <w:t>shall</w:t>
      </w:r>
      <w:r w:rsidRPr="00082860">
        <w:rPr>
          <w:szCs w:val="22"/>
        </w:rPr>
        <w:t xml:space="preserve"> also develop an emissions monitoring plan in accordance with paragraphs §63.1350 (p)(1) through §63.1350 (p)(4).  Compliance with the NESHAP Hg limit given in</w:t>
      </w:r>
      <w:r w:rsidRPr="00C07385">
        <w:rPr>
          <w:szCs w:val="22"/>
        </w:rPr>
        <w:t xml:space="preserve"> </w:t>
      </w:r>
      <w:r w:rsidRPr="00C07385">
        <w:rPr>
          <w:b/>
          <w:szCs w:val="22"/>
        </w:rPr>
        <w:t xml:space="preserve">Specific Condition </w:t>
      </w:r>
      <w:r w:rsidR="0005424C">
        <w:rPr>
          <w:b/>
          <w:szCs w:val="22"/>
        </w:rPr>
        <w:t>12</w:t>
      </w:r>
      <w:r w:rsidRPr="00C07385">
        <w:rPr>
          <w:szCs w:val="22"/>
        </w:rPr>
        <w:t xml:space="preserve"> of this subsection </w:t>
      </w:r>
      <w:r w:rsidR="007A5770" w:rsidRPr="007A5770">
        <w:rPr>
          <w:szCs w:val="22"/>
        </w:rPr>
        <w:t>and the Hg CEMS/sorbent trap requirements of this Condition shall be shown by September 9, 2013 (Proposed compliance date is September 9, 2015)</w:t>
      </w:r>
      <w:r w:rsidRPr="00C07385">
        <w:rPr>
          <w:szCs w:val="22"/>
        </w:rPr>
        <w:t xml:space="preserve">. </w:t>
      </w:r>
      <w:r>
        <w:rPr>
          <w:szCs w:val="22"/>
        </w:rPr>
        <w:t xml:space="preserve"> [NESHAP Subpart LLL, Final and Proposed]</w:t>
      </w:r>
    </w:p>
    <w:p w:rsidR="004401D6" w:rsidRPr="004401D6" w:rsidRDefault="000320C0" w:rsidP="000A39E9">
      <w:pPr>
        <w:pStyle w:val="ListParagraph"/>
        <w:numPr>
          <w:ilvl w:val="0"/>
          <w:numId w:val="11"/>
        </w:numPr>
        <w:tabs>
          <w:tab w:val="num" w:pos="900"/>
        </w:tabs>
        <w:suppressAutoHyphens/>
        <w:spacing w:after="120"/>
        <w:ind w:left="360"/>
        <w:contextualSpacing w:val="0"/>
        <w:rPr>
          <w:color w:val="000000"/>
          <w:szCs w:val="22"/>
        </w:rPr>
      </w:pPr>
      <w:r>
        <w:rPr>
          <w:szCs w:val="22"/>
          <w:u w:val="single"/>
        </w:rPr>
        <w:t>COMS</w:t>
      </w:r>
      <w:r>
        <w:rPr>
          <w:szCs w:val="22"/>
        </w:rPr>
        <w:t>:</w:t>
      </w:r>
      <w:r w:rsidRPr="00AF0CA9">
        <w:rPr>
          <w:szCs w:val="22"/>
        </w:rPr>
        <w:t xml:space="preserve">  The permittee</w:t>
      </w:r>
      <w:r w:rsidRPr="00AF0CA9">
        <w:rPr>
          <w:b/>
          <w:szCs w:val="22"/>
        </w:rPr>
        <w:t xml:space="preserve"> </w:t>
      </w:r>
      <w:r w:rsidRPr="00AF0CA9">
        <w:rPr>
          <w:szCs w:val="22"/>
        </w:rPr>
        <w:t>shall operate and maintain</w:t>
      </w:r>
      <w:r w:rsidRPr="00AF0CA9">
        <w:rPr>
          <w:b/>
          <w:szCs w:val="22"/>
        </w:rPr>
        <w:t xml:space="preserve"> </w:t>
      </w:r>
      <w:r w:rsidRPr="00AF0CA9">
        <w:rPr>
          <w:szCs w:val="22"/>
        </w:rPr>
        <w:t xml:space="preserve">continuous monitoring device for the </w:t>
      </w:r>
      <w:r w:rsidR="007A5770">
        <w:rPr>
          <w:szCs w:val="22"/>
        </w:rPr>
        <w:t>kiln</w:t>
      </w:r>
      <w:r w:rsidR="007A5770" w:rsidRPr="007A5770">
        <w:rPr>
          <w:szCs w:val="22"/>
        </w:rPr>
        <w:t xml:space="preserve">/raw mill/cooler </w:t>
      </w:r>
      <w:r w:rsidRPr="00AF0CA9">
        <w:rPr>
          <w:szCs w:val="22"/>
        </w:rPr>
        <w:t xml:space="preserve">stack exhaust </w:t>
      </w:r>
      <w:r>
        <w:rPr>
          <w:szCs w:val="22"/>
        </w:rPr>
        <w:t xml:space="preserve">for </w:t>
      </w:r>
      <w:r w:rsidRPr="00AF0CA9">
        <w:rPr>
          <w:szCs w:val="22"/>
        </w:rPr>
        <w:t xml:space="preserve">opacity to demonstrate compliance with the visible emissions limits, in </w:t>
      </w:r>
      <w:r w:rsidRPr="00AF0CA9">
        <w:rPr>
          <w:b/>
          <w:szCs w:val="22"/>
        </w:rPr>
        <w:t xml:space="preserve">Specific Condition </w:t>
      </w:r>
      <w:r w:rsidR="000A39E9">
        <w:rPr>
          <w:b/>
          <w:szCs w:val="22"/>
        </w:rPr>
        <w:t>12</w:t>
      </w:r>
      <w:r>
        <w:rPr>
          <w:szCs w:val="22"/>
        </w:rPr>
        <w:t xml:space="preserve"> of this subsection</w:t>
      </w:r>
      <w:r w:rsidRPr="00AF0CA9">
        <w:rPr>
          <w:szCs w:val="22"/>
        </w:rPr>
        <w:t xml:space="preserve">.  </w:t>
      </w:r>
      <w:r w:rsidRPr="000320C0">
        <w:rPr>
          <w:szCs w:val="22"/>
        </w:rPr>
        <w:t xml:space="preserve">Continuous opacity monitor (COM) systems shall be installed, operated, and maintained at the kiln/raw mill baghouse stack pursuant to 40 CFR 63.1350.  </w:t>
      </w:r>
      <w:r w:rsidR="002A7C92">
        <w:t xml:space="preserve">If the permittee installs a PM CEMS in accordance with </w:t>
      </w:r>
      <w:r w:rsidR="002A7C92" w:rsidRPr="002A7C92">
        <w:rPr>
          <w:b/>
        </w:rPr>
        <w:t>Specific Condition 19</w:t>
      </w:r>
      <w:r w:rsidR="002A7C92">
        <w:t xml:space="preserve"> of this subsection, the requirement to operate and maintain the COMS required by this Condition no longer applies after September 9, 2013 (Proposed compliance date is September 9, 2015).</w:t>
      </w:r>
      <w:r w:rsidR="00D874B8">
        <w:rPr>
          <w:szCs w:val="22"/>
        </w:rPr>
        <w:br/>
      </w:r>
      <w:r w:rsidR="00D874B8" w:rsidRPr="00D874B8">
        <w:rPr>
          <w:szCs w:val="22"/>
        </w:rPr>
        <w:t>[NESHAP Subpart LLL, Final and Proposed]</w:t>
      </w:r>
    </w:p>
    <w:p w:rsidR="000320C0" w:rsidRPr="000320C0" w:rsidRDefault="00C55280" w:rsidP="000A39E9">
      <w:pPr>
        <w:pStyle w:val="ListParagraph"/>
        <w:numPr>
          <w:ilvl w:val="0"/>
          <w:numId w:val="11"/>
        </w:numPr>
        <w:tabs>
          <w:tab w:val="num" w:pos="900"/>
        </w:tabs>
        <w:suppressAutoHyphens/>
        <w:spacing w:after="120"/>
        <w:ind w:left="360"/>
        <w:contextualSpacing w:val="0"/>
        <w:rPr>
          <w:color w:val="000000"/>
          <w:szCs w:val="22"/>
        </w:rPr>
      </w:pPr>
      <w:r>
        <w:rPr>
          <w:szCs w:val="22"/>
          <w:u w:val="single"/>
        </w:rPr>
        <w:t>Temperature</w:t>
      </w:r>
      <w:r w:rsidR="004401D6">
        <w:rPr>
          <w:szCs w:val="22"/>
          <w:u w:val="single"/>
        </w:rPr>
        <w:t xml:space="preserve"> Monitor:</w:t>
      </w:r>
      <w:r w:rsidR="004401D6" w:rsidRPr="004401D6">
        <w:rPr>
          <w:szCs w:val="22"/>
        </w:rPr>
        <w:t xml:space="preserve">  </w:t>
      </w:r>
      <w:r w:rsidR="000320C0" w:rsidRPr="000320C0">
        <w:rPr>
          <w:szCs w:val="22"/>
        </w:rPr>
        <w:t>A continuous monitor for the temperature at the inlet to the in-line kiln/raw mill baghouse is required pursuant to 40 CFR 63.1349 and 63.1350.</w:t>
      </w:r>
      <w:r w:rsidR="000320C0">
        <w:rPr>
          <w:szCs w:val="22"/>
        </w:rPr>
        <w:t xml:space="preserve">  </w:t>
      </w:r>
      <w:r w:rsidR="000320C0" w:rsidRPr="000320C0">
        <w:rPr>
          <w:szCs w:val="22"/>
        </w:rPr>
        <w:t>[NESHAP Subpart LLL, Final and Proposed]</w:t>
      </w:r>
    </w:p>
    <w:p w:rsidR="00497498" w:rsidRDefault="006039FB" w:rsidP="000320C0">
      <w:pPr>
        <w:suppressAutoHyphens/>
        <w:spacing w:after="120"/>
        <w:rPr>
          <w:color w:val="000000"/>
          <w:szCs w:val="22"/>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8240E8" w:rsidRDefault="008240E8" w:rsidP="000A39E9">
      <w:pPr>
        <w:pStyle w:val="ListParagraph"/>
        <w:numPr>
          <w:ilvl w:val="0"/>
          <w:numId w:val="11"/>
        </w:numPr>
        <w:tabs>
          <w:tab w:val="num" w:pos="900"/>
        </w:tabs>
        <w:suppressAutoHyphens/>
        <w:spacing w:after="120"/>
        <w:ind w:left="360"/>
        <w:contextualSpacing w:val="0"/>
        <w:rPr>
          <w:color w:val="000000"/>
          <w:szCs w:val="22"/>
        </w:rPr>
      </w:pPr>
      <w:r w:rsidRPr="008240E8">
        <w:rPr>
          <w:color w:val="000000"/>
          <w:szCs w:val="22"/>
          <w:u w:val="single"/>
        </w:rPr>
        <w:t>O&amp;M Plan for Baghouses and ESP</w:t>
      </w:r>
      <w:r w:rsidRPr="008240E8">
        <w:rPr>
          <w:color w:val="000000"/>
          <w:szCs w:val="22"/>
        </w:rPr>
        <w:t>:  The owner or operator shall prepare an operation and maintenance plan (O&amp;M plan)</w:t>
      </w:r>
      <w:smartTag w:uri="urn:schemas-microsoft-com:office:smarttags" w:element="PersonName">
        <w:r w:rsidRPr="008240E8">
          <w:rPr>
            <w:color w:val="000000"/>
            <w:szCs w:val="22"/>
          </w:rPr>
          <w:t>.</w:t>
        </w:r>
      </w:smartTag>
      <w:r w:rsidRPr="008240E8">
        <w:rPr>
          <w:color w:val="000000"/>
          <w:szCs w:val="22"/>
        </w:rPr>
        <w:t xml:space="preserve">  The O&amp;M plan shall ad</w:t>
      </w:r>
      <w:smartTag w:uri="urn:schemas-microsoft-com:office:smarttags" w:element="PersonName">
        <w:r w:rsidRPr="008240E8">
          <w:rPr>
            <w:color w:val="000000"/>
            <w:szCs w:val="22"/>
          </w:rPr>
          <w:t>dr</w:t>
        </w:r>
      </w:smartTag>
      <w:r w:rsidRPr="008240E8">
        <w:rPr>
          <w:color w:val="000000"/>
          <w:szCs w:val="22"/>
        </w:rPr>
        <w:t>ess the schedule for inspection of this equipment and required preventive maintenance and shall require records of the condition of the equipment upon each inspection and any maintenance activities performed</w:t>
      </w:r>
      <w:smartTag w:uri="urn:schemas-microsoft-com:office:smarttags" w:element="PersonName">
        <w:r w:rsidRPr="008240E8">
          <w:rPr>
            <w:color w:val="000000"/>
            <w:szCs w:val="22"/>
          </w:rPr>
          <w:t>.</w:t>
        </w:r>
      </w:smartTag>
      <w:r w:rsidRPr="008240E8">
        <w:rPr>
          <w:color w:val="000000"/>
          <w:szCs w:val="22"/>
        </w:rPr>
        <w:t xml:space="preserve">  The O&amp;M plan shall be submitted to the Department’s Southwest District office prior to expiration of this permit</w:t>
      </w:r>
      <w:smartTag w:uri="urn:schemas-microsoft-com:office:smarttags" w:element="PersonName">
        <w:r w:rsidRPr="008240E8">
          <w:rPr>
            <w:color w:val="000000"/>
            <w:szCs w:val="22"/>
          </w:rPr>
          <w:t>.</w:t>
        </w:r>
      </w:smartTag>
      <w:r w:rsidRPr="008240E8">
        <w:rPr>
          <w:color w:val="000000"/>
          <w:szCs w:val="22"/>
        </w:rPr>
        <w:t xml:space="preserve">  </w:t>
      </w:r>
      <w:r w:rsidRPr="008240E8">
        <w:rPr>
          <w:color w:val="000000"/>
          <w:szCs w:val="22"/>
        </w:rPr>
        <w:br/>
        <w:t>[Rule 62-4</w:t>
      </w:r>
      <w:smartTag w:uri="urn:schemas-microsoft-com:office:smarttags" w:element="PersonName">
        <w:r w:rsidRPr="008240E8">
          <w:rPr>
            <w:color w:val="000000"/>
            <w:szCs w:val="22"/>
          </w:rPr>
          <w:t>.</w:t>
        </w:r>
      </w:smartTag>
      <w:r w:rsidRPr="008240E8">
        <w:rPr>
          <w:color w:val="000000"/>
          <w:szCs w:val="22"/>
        </w:rPr>
        <w:t>070(3), F</w:t>
      </w:r>
      <w:smartTag w:uri="urn:schemas-microsoft-com:office:smarttags" w:element="PersonName">
        <w:r w:rsidRPr="008240E8">
          <w:rPr>
            <w:color w:val="000000"/>
            <w:szCs w:val="22"/>
          </w:rPr>
          <w:t>.</w:t>
        </w:r>
      </w:smartTag>
      <w:r w:rsidRPr="008240E8">
        <w:rPr>
          <w:color w:val="000000"/>
          <w:szCs w:val="22"/>
        </w:rPr>
        <w:t>A</w:t>
      </w:r>
      <w:smartTag w:uri="urn:schemas-microsoft-com:office:smarttags" w:element="PersonName">
        <w:r w:rsidRPr="008240E8">
          <w:rPr>
            <w:color w:val="000000"/>
            <w:szCs w:val="22"/>
          </w:rPr>
          <w:t>.</w:t>
        </w:r>
      </w:smartTag>
      <w:r w:rsidRPr="008240E8">
        <w:rPr>
          <w:color w:val="000000"/>
          <w:szCs w:val="22"/>
        </w:rPr>
        <w:t>C</w:t>
      </w:r>
      <w:smartTag w:uri="urn:schemas-microsoft-com:office:smarttags" w:element="PersonName">
        <w:r w:rsidRPr="008240E8">
          <w:rPr>
            <w:color w:val="000000"/>
            <w:szCs w:val="22"/>
          </w:rPr>
          <w:t>.</w:t>
        </w:r>
      </w:smartTag>
      <w:r w:rsidRPr="008240E8">
        <w:rPr>
          <w:color w:val="000000"/>
          <w:szCs w:val="22"/>
        </w:rPr>
        <w:t>]</w:t>
      </w:r>
    </w:p>
    <w:p w:rsidR="00D874B8" w:rsidRDefault="003F77CF" w:rsidP="000A39E9">
      <w:pPr>
        <w:pStyle w:val="ListParagraph"/>
        <w:numPr>
          <w:ilvl w:val="0"/>
          <w:numId w:val="11"/>
        </w:numPr>
        <w:tabs>
          <w:tab w:val="num" w:pos="900"/>
        </w:tabs>
        <w:suppressAutoHyphens/>
        <w:spacing w:after="120"/>
        <w:ind w:left="360"/>
        <w:contextualSpacing w:val="0"/>
        <w:rPr>
          <w:color w:val="000000"/>
          <w:szCs w:val="22"/>
        </w:rPr>
      </w:pPr>
      <w:r w:rsidRPr="003F77CF">
        <w:rPr>
          <w:color w:val="000000"/>
          <w:szCs w:val="22"/>
          <w:u w:val="single"/>
        </w:rPr>
        <w:t>Whole Tire Management</w:t>
      </w:r>
      <w:r w:rsidRPr="003F77CF">
        <w:rPr>
          <w:color w:val="000000"/>
          <w:szCs w:val="22"/>
        </w:rPr>
        <w:t>:  Tires and tire derived fuel shall be stored, handled and managed in accordance with the provisions of Chapter 62-711, F</w:t>
      </w:r>
      <w:smartTag w:uri="urn:schemas-microsoft-com:office:smarttags" w:element="PersonName">
        <w:r w:rsidRPr="003F77CF">
          <w:rPr>
            <w:color w:val="000000"/>
            <w:szCs w:val="22"/>
          </w:rPr>
          <w:t>.</w:t>
        </w:r>
      </w:smartTag>
      <w:r w:rsidRPr="003F77CF">
        <w:rPr>
          <w:color w:val="000000"/>
          <w:szCs w:val="22"/>
        </w:rPr>
        <w:t>A</w:t>
      </w:r>
      <w:smartTag w:uri="urn:schemas-microsoft-com:office:smarttags" w:element="PersonName">
        <w:r w:rsidRPr="003F77CF">
          <w:rPr>
            <w:color w:val="000000"/>
            <w:szCs w:val="22"/>
          </w:rPr>
          <w:t>.</w:t>
        </w:r>
      </w:smartTag>
      <w:r w:rsidRPr="003F77CF">
        <w:rPr>
          <w:color w:val="000000"/>
          <w:szCs w:val="22"/>
        </w:rPr>
        <w:t>C</w:t>
      </w:r>
      <w:smartTag w:uri="urn:schemas-microsoft-com:office:smarttags" w:element="PersonName">
        <w:r w:rsidRPr="003F77CF">
          <w:rPr>
            <w:color w:val="000000"/>
            <w:szCs w:val="22"/>
          </w:rPr>
          <w:t>.</w:t>
        </w:r>
      </w:smartTag>
      <w:r w:rsidRPr="003F77CF">
        <w:rPr>
          <w:color w:val="000000"/>
          <w:szCs w:val="22"/>
        </w:rPr>
        <w:t xml:space="preserve">  [Rule 62-4</w:t>
      </w:r>
      <w:smartTag w:uri="urn:schemas-microsoft-com:office:smarttags" w:element="PersonName">
        <w:r w:rsidRPr="003F77CF">
          <w:rPr>
            <w:color w:val="000000"/>
            <w:szCs w:val="22"/>
          </w:rPr>
          <w:t>.</w:t>
        </w:r>
      </w:smartTag>
      <w:r w:rsidRPr="003F77CF">
        <w:rPr>
          <w:color w:val="000000"/>
          <w:szCs w:val="22"/>
        </w:rPr>
        <w:t>070(3), F</w:t>
      </w:r>
      <w:smartTag w:uri="urn:schemas-microsoft-com:office:smarttags" w:element="PersonName">
        <w:r w:rsidRPr="003F77CF">
          <w:rPr>
            <w:color w:val="000000"/>
            <w:szCs w:val="22"/>
          </w:rPr>
          <w:t>.</w:t>
        </w:r>
      </w:smartTag>
      <w:r w:rsidRPr="003F77CF">
        <w:rPr>
          <w:color w:val="000000"/>
          <w:szCs w:val="22"/>
        </w:rPr>
        <w:t>A</w:t>
      </w:r>
      <w:smartTag w:uri="urn:schemas-microsoft-com:office:smarttags" w:element="PersonName">
        <w:r w:rsidRPr="003F77CF">
          <w:rPr>
            <w:color w:val="000000"/>
            <w:szCs w:val="22"/>
          </w:rPr>
          <w:t>.</w:t>
        </w:r>
      </w:smartTag>
      <w:r w:rsidRPr="003F77CF">
        <w:rPr>
          <w:color w:val="000000"/>
          <w:szCs w:val="22"/>
        </w:rPr>
        <w:t>C</w:t>
      </w:r>
      <w:smartTag w:uri="urn:schemas-microsoft-com:office:smarttags" w:element="PersonName">
        <w:r w:rsidRPr="003F77CF">
          <w:rPr>
            <w:color w:val="000000"/>
            <w:szCs w:val="22"/>
          </w:rPr>
          <w:t>.</w:t>
        </w:r>
      </w:smartTag>
      <w:r w:rsidRPr="003F77CF">
        <w:rPr>
          <w:color w:val="000000"/>
          <w:szCs w:val="22"/>
        </w:rPr>
        <w:t>]</w:t>
      </w:r>
    </w:p>
    <w:p w:rsidR="00D874B8" w:rsidRPr="00A704B6" w:rsidRDefault="00D874B8" w:rsidP="00D874B8">
      <w:pPr>
        <w:pStyle w:val="ListParagraph"/>
        <w:numPr>
          <w:ilvl w:val="0"/>
          <w:numId w:val="11"/>
        </w:numPr>
        <w:tabs>
          <w:tab w:val="num" w:pos="900"/>
        </w:tabs>
        <w:suppressAutoHyphens/>
        <w:spacing w:after="120"/>
        <w:ind w:left="360"/>
        <w:contextualSpacing w:val="0"/>
        <w:rPr>
          <w:color w:val="000000"/>
          <w:szCs w:val="22"/>
        </w:rPr>
      </w:pPr>
      <w:r w:rsidRPr="00843C3F">
        <w:rPr>
          <w:u w:val="single"/>
        </w:rPr>
        <w:t>Test Methods</w:t>
      </w:r>
      <w:r>
        <w:t xml:space="preserve">:  </w:t>
      </w:r>
      <w:r w:rsidRPr="00671249">
        <w:rPr>
          <w:szCs w:val="22"/>
        </w:rPr>
        <w:t>Required tests shall be performed in accordance with</w:t>
      </w:r>
      <w:r>
        <w:rPr>
          <w:szCs w:val="22"/>
        </w:rPr>
        <w:t xml:space="preserve"> </w:t>
      </w:r>
      <w:r w:rsidR="007A5770" w:rsidRPr="007A5770">
        <w:rPr>
          <w:szCs w:val="22"/>
        </w:rPr>
        <w:t xml:space="preserve">40 CFR 63, Subpart LLL and </w:t>
      </w:r>
      <w:r>
        <w:rPr>
          <w:szCs w:val="22"/>
        </w:rPr>
        <w:t>the following reference method</w:t>
      </w:r>
      <w:r w:rsidRPr="00671249">
        <w:rPr>
          <w:szCs w:val="22"/>
        </w:rPr>
        <w:t>.</w:t>
      </w:r>
    </w:p>
    <w:tbl>
      <w:tblPr>
        <w:tblW w:w="923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314"/>
        <w:gridCol w:w="7920"/>
      </w:tblGrid>
      <w:tr w:rsidR="00D874B8" w:rsidRPr="00B72F48" w:rsidTr="00856928">
        <w:trPr>
          <w:tblHeader/>
        </w:trPr>
        <w:tc>
          <w:tcPr>
            <w:tcW w:w="1314" w:type="dxa"/>
            <w:tcBorders>
              <w:top w:val="single" w:sz="8" w:space="0" w:color="auto"/>
              <w:bottom w:val="single" w:sz="8" w:space="0" w:color="auto"/>
            </w:tcBorders>
            <w:shd w:val="clear" w:color="auto" w:fill="C6D9F1" w:themeFill="text2" w:themeFillTint="33"/>
          </w:tcPr>
          <w:p w:rsidR="00D874B8" w:rsidRPr="00B72F48" w:rsidRDefault="00D874B8" w:rsidP="00856928">
            <w:pPr>
              <w:jc w:val="center"/>
              <w:rPr>
                <w:b/>
                <w:szCs w:val="22"/>
              </w:rPr>
            </w:pPr>
            <w:r w:rsidRPr="00B72F48">
              <w:rPr>
                <w:b/>
                <w:szCs w:val="22"/>
              </w:rPr>
              <w:t>Method</w:t>
            </w:r>
          </w:p>
        </w:tc>
        <w:tc>
          <w:tcPr>
            <w:tcW w:w="7920" w:type="dxa"/>
            <w:tcBorders>
              <w:top w:val="single" w:sz="8" w:space="0" w:color="auto"/>
              <w:bottom w:val="single" w:sz="8" w:space="0" w:color="auto"/>
            </w:tcBorders>
            <w:shd w:val="clear" w:color="auto" w:fill="C6D9F1" w:themeFill="text2" w:themeFillTint="33"/>
          </w:tcPr>
          <w:p w:rsidR="00D874B8" w:rsidRPr="00B72F48" w:rsidRDefault="00D874B8" w:rsidP="00856928">
            <w:pPr>
              <w:rPr>
                <w:b/>
                <w:szCs w:val="22"/>
              </w:rPr>
            </w:pPr>
            <w:r w:rsidRPr="00B72F48">
              <w:rPr>
                <w:b/>
                <w:szCs w:val="22"/>
              </w:rPr>
              <w:t>Description of Method and Comments</w:t>
            </w:r>
          </w:p>
        </w:tc>
      </w:tr>
      <w:tr w:rsidR="00D874B8" w:rsidRPr="00B72F48" w:rsidTr="00856928">
        <w:trPr>
          <w:trHeight w:val="181"/>
        </w:trPr>
        <w:tc>
          <w:tcPr>
            <w:tcW w:w="1314" w:type="dxa"/>
            <w:vAlign w:val="center"/>
          </w:tcPr>
          <w:p w:rsidR="00D874B8" w:rsidRPr="0075177F" w:rsidRDefault="00D874B8" w:rsidP="00856928">
            <w:pPr>
              <w:tabs>
                <w:tab w:val="left" w:pos="1661"/>
              </w:tabs>
              <w:spacing w:before="20" w:after="20"/>
              <w:jc w:val="center"/>
              <w:rPr>
                <w:szCs w:val="22"/>
              </w:rPr>
            </w:pPr>
            <w:r w:rsidRPr="0075177F">
              <w:rPr>
                <w:szCs w:val="22"/>
              </w:rPr>
              <w:t>1 - 4</w:t>
            </w:r>
          </w:p>
        </w:tc>
        <w:tc>
          <w:tcPr>
            <w:tcW w:w="7920" w:type="dxa"/>
          </w:tcPr>
          <w:p w:rsidR="00D874B8" w:rsidRPr="0075177F" w:rsidRDefault="00D874B8" w:rsidP="00856928">
            <w:pPr>
              <w:spacing w:before="20" w:after="20"/>
              <w:rPr>
                <w:i/>
                <w:szCs w:val="22"/>
              </w:rPr>
            </w:pPr>
            <w:r w:rsidRPr="0075177F">
              <w:rPr>
                <w:szCs w:val="22"/>
              </w:rPr>
              <w:t xml:space="preserve">Determination of Traverse Points, Velocity and Flow Rate, Gas Analysis, and Moisture Content </w:t>
            </w:r>
            <w:r w:rsidRPr="0075177F">
              <w:rPr>
                <w:i/>
                <w:szCs w:val="22"/>
              </w:rPr>
              <w:t>{Notes:  Methods shall be performed as necessary to support other methods.}</w:t>
            </w:r>
          </w:p>
        </w:tc>
      </w:tr>
      <w:tr w:rsidR="00D874B8" w:rsidRPr="00B72F48" w:rsidTr="00856928">
        <w:trPr>
          <w:trHeight w:val="181"/>
        </w:trPr>
        <w:tc>
          <w:tcPr>
            <w:tcW w:w="1314" w:type="dxa"/>
          </w:tcPr>
          <w:p w:rsidR="00D874B8" w:rsidRPr="00B72F48" w:rsidRDefault="00D874B8" w:rsidP="00856928">
            <w:pPr>
              <w:jc w:val="center"/>
              <w:rPr>
                <w:szCs w:val="22"/>
              </w:rPr>
            </w:pPr>
            <w:r>
              <w:rPr>
                <w:szCs w:val="22"/>
              </w:rPr>
              <w:t>5</w:t>
            </w:r>
          </w:p>
        </w:tc>
        <w:tc>
          <w:tcPr>
            <w:tcW w:w="7920" w:type="dxa"/>
          </w:tcPr>
          <w:p w:rsidR="00D874B8" w:rsidRPr="00B72F48" w:rsidRDefault="00D874B8" w:rsidP="00856928">
            <w:pPr>
              <w:rPr>
                <w:szCs w:val="22"/>
              </w:rPr>
            </w:pPr>
            <w:r>
              <w:rPr>
                <w:szCs w:val="22"/>
              </w:rPr>
              <w:t>Particulate Matter (PM)</w:t>
            </w:r>
            <w:r w:rsidRPr="00CD2A43">
              <w:rPr>
                <w:szCs w:val="22"/>
              </w:rPr>
              <w:t>, assuming all PM measured is PM</w:t>
            </w:r>
            <w:r w:rsidRPr="00CD2A43">
              <w:rPr>
                <w:szCs w:val="22"/>
                <w:vertAlign w:val="subscript"/>
              </w:rPr>
              <w:t>10</w:t>
            </w:r>
          </w:p>
        </w:tc>
      </w:tr>
      <w:tr w:rsidR="00D874B8" w:rsidRPr="00B72F48" w:rsidTr="00856928">
        <w:trPr>
          <w:trHeight w:val="181"/>
        </w:trPr>
        <w:tc>
          <w:tcPr>
            <w:tcW w:w="1314" w:type="dxa"/>
          </w:tcPr>
          <w:p w:rsidR="00D874B8" w:rsidRDefault="00D874B8" w:rsidP="00856928">
            <w:pPr>
              <w:jc w:val="center"/>
              <w:rPr>
                <w:szCs w:val="22"/>
              </w:rPr>
            </w:pPr>
            <w:r w:rsidRPr="005E6D59">
              <w:rPr>
                <w:szCs w:val="22"/>
              </w:rPr>
              <w:t>6 or 6C</w:t>
            </w:r>
          </w:p>
        </w:tc>
        <w:tc>
          <w:tcPr>
            <w:tcW w:w="7920" w:type="dxa"/>
          </w:tcPr>
          <w:p w:rsidR="00D874B8" w:rsidRDefault="00D874B8" w:rsidP="00856928">
            <w:pPr>
              <w:rPr>
                <w:szCs w:val="22"/>
              </w:rPr>
            </w:pPr>
            <w:r w:rsidRPr="005E6D59">
              <w:rPr>
                <w:szCs w:val="22"/>
              </w:rPr>
              <w:t>Sulfur Dioxide (SO</w:t>
            </w:r>
            <w:r w:rsidRPr="005E6D59">
              <w:rPr>
                <w:szCs w:val="22"/>
                <w:vertAlign w:val="subscript"/>
              </w:rPr>
              <w:t>2</w:t>
            </w:r>
            <w:r w:rsidRPr="005E6D59">
              <w:rPr>
                <w:szCs w:val="22"/>
              </w:rPr>
              <w:t>)</w:t>
            </w:r>
            <w:r>
              <w:rPr>
                <w:szCs w:val="22"/>
              </w:rPr>
              <w:t xml:space="preserve"> or </w:t>
            </w:r>
            <w:r w:rsidRPr="005E6D59">
              <w:rPr>
                <w:szCs w:val="22"/>
              </w:rPr>
              <w:t>SO</w:t>
            </w:r>
            <w:r w:rsidRPr="005E6D59">
              <w:rPr>
                <w:szCs w:val="22"/>
                <w:vertAlign w:val="subscript"/>
              </w:rPr>
              <w:t>2</w:t>
            </w:r>
            <w:r w:rsidRPr="005E6D59">
              <w:rPr>
                <w:szCs w:val="22"/>
              </w:rPr>
              <w:t xml:space="preserve"> - Instrumental</w:t>
            </w:r>
          </w:p>
        </w:tc>
      </w:tr>
      <w:tr w:rsidR="00D874B8" w:rsidRPr="00B72F48" w:rsidTr="00856928">
        <w:trPr>
          <w:trHeight w:val="181"/>
        </w:trPr>
        <w:tc>
          <w:tcPr>
            <w:tcW w:w="1314" w:type="dxa"/>
          </w:tcPr>
          <w:p w:rsidR="00D874B8" w:rsidRPr="005E6D59" w:rsidRDefault="00D874B8" w:rsidP="00856928">
            <w:pPr>
              <w:jc w:val="center"/>
              <w:rPr>
                <w:szCs w:val="22"/>
              </w:rPr>
            </w:pPr>
            <w:r w:rsidRPr="005E6D59">
              <w:rPr>
                <w:szCs w:val="22"/>
              </w:rPr>
              <w:t>7 or 7E</w:t>
            </w:r>
          </w:p>
        </w:tc>
        <w:tc>
          <w:tcPr>
            <w:tcW w:w="7920" w:type="dxa"/>
          </w:tcPr>
          <w:p w:rsidR="00D874B8" w:rsidRPr="005E6D59" w:rsidRDefault="00D874B8" w:rsidP="00856928">
            <w:pPr>
              <w:rPr>
                <w:szCs w:val="22"/>
              </w:rPr>
            </w:pPr>
            <w:r>
              <w:rPr>
                <w:szCs w:val="22"/>
              </w:rPr>
              <w:t>Nitrogen Oxide</w:t>
            </w:r>
            <w:r w:rsidRPr="005E6D59">
              <w:rPr>
                <w:szCs w:val="22"/>
              </w:rPr>
              <w:t xml:space="preserve"> (</w:t>
            </w:r>
            <w:r>
              <w:rPr>
                <w:szCs w:val="22"/>
              </w:rPr>
              <w:t>NO</w:t>
            </w:r>
            <w:r>
              <w:rPr>
                <w:szCs w:val="22"/>
                <w:vertAlign w:val="subscript"/>
              </w:rPr>
              <w:t>X</w:t>
            </w:r>
            <w:r w:rsidRPr="005E6D59">
              <w:rPr>
                <w:szCs w:val="22"/>
              </w:rPr>
              <w:t xml:space="preserve">) or </w:t>
            </w:r>
            <w:r>
              <w:rPr>
                <w:szCs w:val="22"/>
              </w:rPr>
              <w:t>N</w:t>
            </w:r>
            <w:r w:rsidRPr="005E6D59">
              <w:rPr>
                <w:szCs w:val="22"/>
              </w:rPr>
              <w:t>O</w:t>
            </w:r>
            <w:r>
              <w:rPr>
                <w:szCs w:val="22"/>
                <w:vertAlign w:val="subscript"/>
              </w:rPr>
              <w:t>X</w:t>
            </w:r>
            <w:r w:rsidRPr="005E6D59">
              <w:rPr>
                <w:szCs w:val="22"/>
              </w:rPr>
              <w:t xml:space="preserve"> - Instrumental</w:t>
            </w:r>
          </w:p>
        </w:tc>
      </w:tr>
      <w:tr w:rsidR="00D874B8" w:rsidRPr="00B72F48" w:rsidTr="00856928">
        <w:trPr>
          <w:trHeight w:val="181"/>
        </w:trPr>
        <w:tc>
          <w:tcPr>
            <w:tcW w:w="1314" w:type="dxa"/>
          </w:tcPr>
          <w:p w:rsidR="00D874B8" w:rsidRPr="00B72F48" w:rsidRDefault="00D874B8" w:rsidP="00856928">
            <w:pPr>
              <w:jc w:val="center"/>
              <w:rPr>
                <w:szCs w:val="22"/>
              </w:rPr>
            </w:pPr>
            <w:r w:rsidRPr="00B72F48">
              <w:rPr>
                <w:szCs w:val="22"/>
              </w:rPr>
              <w:t>9</w:t>
            </w:r>
          </w:p>
        </w:tc>
        <w:tc>
          <w:tcPr>
            <w:tcW w:w="7920" w:type="dxa"/>
          </w:tcPr>
          <w:p w:rsidR="00D874B8" w:rsidRPr="00B72F48" w:rsidRDefault="00D874B8" w:rsidP="00856928">
            <w:pPr>
              <w:rPr>
                <w:szCs w:val="22"/>
              </w:rPr>
            </w:pPr>
            <w:r w:rsidRPr="00B72F48">
              <w:rPr>
                <w:szCs w:val="22"/>
              </w:rPr>
              <w:t>Visual Determination of the Opacity of Emissions from Stationary Sources</w:t>
            </w:r>
          </w:p>
        </w:tc>
      </w:tr>
      <w:tr w:rsidR="00D874B8" w:rsidRPr="00B72F48" w:rsidTr="00856928">
        <w:trPr>
          <w:trHeight w:val="181"/>
        </w:trPr>
        <w:tc>
          <w:tcPr>
            <w:tcW w:w="1314" w:type="dxa"/>
          </w:tcPr>
          <w:p w:rsidR="00D874B8" w:rsidRPr="00B72F48" w:rsidRDefault="00D874B8" w:rsidP="00856928">
            <w:pPr>
              <w:jc w:val="center"/>
              <w:rPr>
                <w:szCs w:val="22"/>
              </w:rPr>
            </w:pPr>
            <w:r>
              <w:rPr>
                <w:szCs w:val="22"/>
              </w:rPr>
              <w:t>10 or 10A</w:t>
            </w:r>
          </w:p>
        </w:tc>
        <w:tc>
          <w:tcPr>
            <w:tcW w:w="7920" w:type="dxa"/>
          </w:tcPr>
          <w:p w:rsidR="00D874B8" w:rsidRPr="00B72F48" w:rsidRDefault="00D874B8" w:rsidP="00856928">
            <w:pPr>
              <w:rPr>
                <w:szCs w:val="22"/>
              </w:rPr>
            </w:pPr>
            <w:r w:rsidRPr="00CD2A43">
              <w:rPr>
                <w:szCs w:val="22"/>
              </w:rPr>
              <w:t>Carbon Monoxide (NDIR)</w:t>
            </w:r>
            <w:r>
              <w:rPr>
                <w:szCs w:val="22"/>
              </w:rPr>
              <w:t xml:space="preserve"> or </w:t>
            </w:r>
            <w:r w:rsidRPr="00CD2A43">
              <w:rPr>
                <w:szCs w:val="22"/>
              </w:rPr>
              <w:t>CO for Certifying CEMS</w:t>
            </w:r>
          </w:p>
        </w:tc>
      </w:tr>
      <w:tr w:rsidR="00D874B8" w:rsidRPr="00B72F48" w:rsidTr="00856928">
        <w:trPr>
          <w:trHeight w:val="181"/>
        </w:trPr>
        <w:tc>
          <w:tcPr>
            <w:tcW w:w="1314" w:type="dxa"/>
          </w:tcPr>
          <w:p w:rsidR="00D874B8" w:rsidRPr="00B72F48" w:rsidRDefault="00D874B8" w:rsidP="00856928">
            <w:pPr>
              <w:jc w:val="center"/>
              <w:rPr>
                <w:szCs w:val="22"/>
              </w:rPr>
            </w:pPr>
            <w:r>
              <w:rPr>
                <w:szCs w:val="22"/>
              </w:rPr>
              <w:t>23</w:t>
            </w:r>
          </w:p>
        </w:tc>
        <w:tc>
          <w:tcPr>
            <w:tcW w:w="7920" w:type="dxa"/>
          </w:tcPr>
          <w:p w:rsidR="00D874B8" w:rsidRPr="00B72F48" w:rsidRDefault="00D874B8" w:rsidP="00856928">
            <w:pPr>
              <w:rPr>
                <w:szCs w:val="22"/>
              </w:rPr>
            </w:pPr>
            <w:r w:rsidRPr="0075486D">
              <w:rPr>
                <w:szCs w:val="22"/>
              </w:rPr>
              <w:t>Dioxin and Furan</w:t>
            </w:r>
          </w:p>
        </w:tc>
      </w:tr>
      <w:tr w:rsidR="00D874B8" w:rsidRPr="00B72F48" w:rsidTr="00856928">
        <w:trPr>
          <w:trHeight w:val="181"/>
        </w:trPr>
        <w:tc>
          <w:tcPr>
            <w:tcW w:w="1314" w:type="dxa"/>
          </w:tcPr>
          <w:p w:rsidR="00D874B8" w:rsidRDefault="00D874B8" w:rsidP="00856928">
            <w:pPr>
              <w:jc w:val="center"/>
              <w:rPr>
                <w:szCs w:val="22"/>
              </w:rPr>
            </w:pPr>
            <w:r w:rsidRPr="005401C1">
              <w:rPr>
                <w:szCs w:val="22"/>
              </w:rPr>
              <w:t>25 or 25A</w:t>
            </w:r>
          </w:p>
        </w:tc>
        <w:tc>
          <w:tcPr>
            <w:tcW w:w="7920" w:type="dxa"/>
          </w:tcPr>
          <w:p w:rsidR="00D874B8" w:rsidRPr="0075486D" w:rsidRDefault="00D874B8" w:rsidP="00856928">
            <w:pPr>
              <w:rPr>
                <w:szCs w:val="22"/>
              </w:rPr>
            </w:pPr>
            <w:r w:rsidRPr="005401C1">
              <w:rPr>
                <w:szCs w:val="22"/>
              </w:rPr>
              <w:t xml:space="preserve">Gaseous Nonmethane Organic Emissions </w:t>
            </w:r>
            <w:r>
              <w:rPr>
                <w:szCs w:val="22"/>
              </w:rPr>
              <w:t xml:space="preserve">or </w:t>
            </w:r>
            <w:r w:rsidRPr="00B469F9">
              <w:rPr>
                <w:szCs w:val="22"/>
              </w:rPr>
              <w:t>Gaseous Organic Concentration (Flame Ionization)</w:t>
            </w:r>
            <w:r>
              <w:rPr>
                <w:szCs w:val="22"/>
              </w:rPr>
              <w:t xml:space="preserve"> - for THC</w:t>
            </w:r>
          </w:p>
        </w:tc>
      </w:tr>
      <w:tr w:rsidR="00D874B8" w:rsidRPr="00B72F48" w:rsidTr="00856928">
        <w:trPr>
          <w:trHeight w:val="769"/>
        </w:trPr>
        <w:tc>
          <w:tcPr>
            <w:tcW w:w="1314" w:type="dxa"/>
          </w:tcPr>
          <w:p w:rsidR="00D874B8" w:rsidRDefault="00D874B8" w:rsidP="00856928">
            <w:pPr>
              <w:jc w:val="center"/>
              <w:rPr>
                <w:szCs w:val="22"/>
              </w:rPr>
            </w:pPr>
            <w:r>
              <w:rPr>
                <w:szCs w:val="22"/>
              </w:rPr>
              <w:t>29 or</w:t>
            </w:r>
            <w:r>
              <w:rPr>
                <w:szCs w:val="22"/>
              </w:rPr>
              <w:br/>
            </w:r>
            <w:r w:rsidRPr="005401C1">
              <w:rPr>
                <w:szCs w:val="22"/>
              </w:rPr>
              <w:t>ASTM D6784-02</w:t>
            </w:r>
          </w:p>
        </w:tc>
        <w:tc>
          <w:tcPr>
            <w:tcW w:w="7920" w:type="dxa"/>
            <w:vAlign w:val="center"/>
          </w:tcPr>
          <w:p w:rsidR="00D874B8" w:rsidRPr="00B469F9" w:rsidRDefault="00D874B8" w:rsidP="00856928">
            <w:pPr>
              <w:rPr>
                <w:szCs w:val="22"/>
              </w:rPr>
            </w:pPr>
            <w:r w:rsidRPr="00082860">
              <w:rPr>
                <w:szCs w:val="22"/>
              </w:rPr>
              <w:t>Metals Emissions from Stationary Sources</w:t>
            </w:r>
            <w:r w:rsidRPr="000013DB">
              <w:t xml:space="preserve"> </w:t>
            </w:r>
            <w:r>
              <w:t xml:space="preserve"> or </w:t>
            </w:r>
            <w:r w:rsidRPr="000013DB">
              <w:t>Ontario Hydro Method</w:t>
            </w:r>
            <w:r>
              <w:t xml:space="preserve"> </w:t>
            </w:r>
            <w:r w:rsidRPr="005401C1">
              <w:rPr>
                <w:b/>
                <w:sz w:val="28"/>
                <w:szCs w:val="28"/>
              </w:rPr>
              <w:t>*</w:t>
            </w:r>
          </w:p>
        </w:tc>
      </w:tr>
      <w:tr w:rsidR="00D874B8" w:rsidRPr="00B72F48" w:rsidTr="00856928">
        <w:trPr>
          <w:trHeight w:val="181"/>
        </w:trPr>
        <w:tc>
          <w:tcPr>
            <w:tcW w:w="1314" w:type="dxa"/>
          </w:tcPr>
          <w:p w:rsidR="00D874B8" w:rsidRDefault="00D874B8" w:rsidP="00856928">
            <w:pPr>
              <w:jc w:val="center"/>
              <w:rPr>
                <w:szCs w:val="22"/>
              </w:rPr>
            </w:pPr>
            <w:r>
              <w:rPr>
                <w:szCs w:val="22"/>
              </w:rPr>
              <w:t>321</w:t>
            </w:r>
          </w:p>
        </w:tc>
        <w:tc>
          <w:tcPr>
            <w:tcW w:w="7920" w:type="dxa"/>
          </w:tcPr>
          <w:p w:rsidR="00D874B8" w:rsidRPr="0075486D" w:rsidRDefault="00D874B8" w:rsidP="00856928">
            <w:pPr>
              <w:rPr>
                <w:szCs w:val="22"/>
              </w:rPr>
            </w:pPr>
            <w:r w:rsidRPr="00B04268">
              <w:rPr>
                <w:szCs w:val="22"/>
              </w:rPr>
              <w:t>Gaseous HCl Emissions at Portland Cement Kilns by FTIR</w:t>
            </w:r>
          </w:p>
        </w:tc>
      </w:tr>
    </w:tbl>
    <w:p w:rsidR="00D874B8" w:rsidRDefault="00D874B8" w:rsidP="00D874B8">
      <w:pPr>
        <w:pStyle w:val="ListParagraph"/>
        <w:suppressAutoHyphens/>
        <w:spacing w:before="60" w:after="60"/>
        <w:ind w:left="547" w:hanging="187"/>
        <w:contextualSpacing w:val="0"/>
        <w:rPr>
          <w:szCs w:val="22"/>
        </w:rPr>
      </w:pPr>
      <w:r>
        <w:rPr>
          <w:szCs w:val="22"/>
        </w:rPr>
        <w:t xml:space="preserve">* </w:t>
      </w:r>
      <w:r w:rsidRPr="005401C1">
        <w:rPr>
          <w:i/>
          <w:sz w:val="20"/>
        </w:rPr>
        <w:t>Stack test methods to show compliance with the December 20, 2006 Subpart LLL Hg limit of 41 µg/dscm.</w:t>
      </w:r>
    </w:p>
    <w:p w:rsidR="00D874B8" w:rsidRDefault="00D874B8" w:rsidP="00D874B8">
      <w:pPr>
        <w:pStyle w:val="ListParagraph"/>
        <w:suppressAutoHyphens/>
        <w:spacing w:before="60" w:after="120"/>
        <w:ind w:left="360"/>
        <w:contextualSpacing w:val="0"/>
        <w:rPr>
          <w:szCs w:val="22"/>
        </w:rPr>
      </w:pPr>
      <w:r w:rsidRPr="00B72F48">
        <w:rPr>
          <w:szCs w:val="22"/>
        </w:rPr>
        <w:t>The above method</w:t>
      </w:r>
      <w:r w:rsidR="007A5770">
        <w:rPr>
          <w:szCs w:val="22"/>
        </w:rPr>
        <w:t>s are</w:t>
      </w:r>
      <w:r w:rsidRPr="00B72F48">
        <w:rPr>
          <w:szCs w:val="22"/>
        </w:rPr>
        <w:t xml:space="preserve"> described in Appendix </w:t>
      </w:r>
      <w:proofErr w:type="gramStart"/>
      <w:r w:rsidRPr="00B72F48">
        <w:rPr>
          <w:szCs w:val="22"/>
        </w:rPr>
        <w:t>A</w:t>
      </w:r>
      <w:proofErr w:type="gramEnd"/>
      <w:r w:rsidRPr="00B72F48">
        <w:rPr>
          <w:szCs w:val="22"/>
        </w:rPr>
        <w:t xml:space="preserve"> of 40 CFR 60 </w:t>
      </w:r>
      <w:r>
        <w:rPr>
          <w:szCs w:val="22"/>
        </w:rPr>
        <w:t xml:space="preserve">which is </w:t>
      </w:r>
      <w:r w:rsidRPr="00B72F48">
        <w:rPr>
          <w:szCs w:val="22"/>
        </w:rPr>
        <w:t xml:space="preserve">included as Appendix </w:t>
      </w:r>
      <w:r>
        <w:rPr>
          <w:szCs w:val="22"/>
        </w:rPr>
        <w:t>GP</w:t>
      </w:r>
      <w:r w:rsidRPr="00B72F48">
        <w:rPr>
          <w:szCs w:val="22"/>
        </w:rPr>
        <w:t xml:space="preserve"> of this permit and </w:t>
      </w:r>
      <w:r>
        <w:rPr>
          <w:szCs w:val="22"/>
        </w:rPr>
        <w:t xml:space="preserve">as </w:t>
      </w:r>
      <w:r w:rsidRPr="00B72F48">
        <w:rPr>
          <w:szCs w:val="22"/>
        </w:rPr>
        <w:t xml:space="preserve">adopted by reference in Rule 62-204.800, F.A.C.  No other methods may be used unless prior written approval is received from the Department.  </w:t>
      </w:r>
      <w:r w:rsidRPr="00B72F48">
        <w:rPr>
          <w:szCs w:val="22"/>
        </w:rPr>
        <w:br/>
        <w:t>[Rules 62-204.800 and 62-297.100, F.A.C.; and Appendix A of 40 CFR 60]</w:t>
      </w:r>
    </w:p>
    <w:p w:rsidR="00A704B6" w:rsidRPr="00A704B6" w:rsidRDefault="00A704B6" w:rsidP="000A39E9">
      <w:pPr>
        <w:pStyle w:val="ListParagraph"/>
        <w:numPr>
          <w:ilvl w:val="0"/>
          <w:numId w:val="11"/>
        </w:numPr>
        <w:tabs>
          <w:tab w:val="num" w:pos="900"/>
        </w:tabs>
        <w:suppressAutoHyphens/>
        <w:spacing w:after="120"/>
        <w:ind w:left="360"/>
        <w:contextualSpacing w:val="0"/>
        <w:rPr>
          <w:color w:val="000000"/>
          <w:szCs w:val="22"/>
        </w:rPr>
      </w:pPr>
      <w:r>
        <w:rPr>
          <w:u w:val="single"/>
        </w:rPr>
        <w:t>PM Stack Tests</w:t>
      </w:r>
      <w:r w:rsidRPr="000C40D8">
        <w:t xml:space="preserve">:  </w:t>
      </w:r>
      <w:r w:rsidRPr="00A704B6">
        <w:t>In addition to the continuous monitoring requirements of this permit, the owner or operator shall demonstrate compliance with the PM/PM</w:t>
      </w:r>
      <w:r w:rsidRPr="00A704B6">
        <w:rPr>
          <w:vertAlign w:val="subscript"/>
        </w:rPr>
        <w:t>10</w:t>
      </w:r>
      <w:r w:rsidRPr="00A704B6">
        <w:t xml:space="preserve"> emission limits of </w:t>
      </w:r>
      <w:r w:rsidRPr="00A704B6">
        <w:rPr>
          <w:b/>
        </w:rPr>
        <w:t xml:space="preserve">Specific Condition </w:t>
      </w:r>
      <w:r w:rsidR="000A39E9">
        <w:rPr>
          <w:b/>
        </w:rPr>
        <w:t>12</w:t>
      </w:r>
      <w:r w:rsidRPr="00A704B6">
        <w:t xml:space="preserve"> of this subsection </w:t>
      </w:r>
      <w:r w:rsidR="00C01BAE">
        <w:t xml:space="preserve">by conduction </w:t>
      </w:r>
      <w:r w:rsidRPr="00A704B6">
        <w:t>annual</w:t>
      </w:r>
      <w:r w:rsidR="00C01BAE">
        <w:t xml:space="preserve"> stack tests</w:t>
      </w:r>
      <w:r w:rsidRPr="00A704B6">
        <w:t>.</w:t>
      </w:r>
    </w:p>
    <w:p w:rsidR="00A704B6" w:rsidRDefault="00A704B6" w:rsidP="000A39E9">
      <w:pPr>
        <w:pStyle w:val="ListParagraph"/>
        <w:numPr>
          <w:ilvl w:val="0"/>
          <w:numId w:val="11"/>
        </w:numPr>
        <w:tabs>
          <w:tab w:val="num" w:pos="900"/>
        </w:tabs>
        <w:suppressAutoHyphens/>
        <w:spacing w:after="120"/>
        <w:ind w:left="360"/>
        <w:contextualSpacing w:val="0"/>
        <w:rPr>
          <w:color w:val="000000"/>
          <w:szCs w:val="22"/>
        </w:rPr>
      </w:pPr>
      <w:r w:rsidRPr="00A704B6">
        <w:rPr>
          <w:color w:val="000000"/>
          <w:szCs w:val="22"/>
          <w:u w:val="single"/>
        </w:rPr>
        <w:t xml:space="preserve">D/F </w:t>
      </w:r>
      <w:r>
        <w:rPr>
          <w:color w:val="000000"/>
          <w:szCs w:val="22"/>
          <w:u w:val="single"/>
        </w:rPr>
        <w:t>Stack Test</w:t>
      </w:r>
      <w:r w:rsidR="00CD2A43">
        <w:rPr>
          <w:color w:val="000000"/>
          <w:szCs w:val="22"/>
          <w:u w:val="single"/>
        </w:rPr>
        <w:t>s</w:t>
      </w:r>
      <w:r w:rsidRPr="00A704B6">
        <w:rPr>
          <w:color w:val="000000"/>
          <w:szCs w:val="22"/>
        </w:rPr>
        <w:t xml:space="preserve">:  Required D/F </w:t>
      </w:r>
      <w:r w:rsidR="009C021C">
        <w:rPr>
          <w:color w:val="000000"/>
          <w:szCs w:val="22"/>
        </w:rPr>
        <w:t xml:space="preserve">stack </w:t>
      </w:r>
      <w:r w:rsidRPr="00A704B6">
        <w:rPr>
          <w:color w:val="000000"/>
          <w:szCs w:val="22"/>
        </w:rPr>
        <w:t xml:space="preserve">tests shall be performed in accordance with the reference method(s) specified in </w:t>
      </w:r>
      <w:r w:rsidR="009C021C">
        <w:rPr>
          <w:color w:val="000000"/>
          <w:szCs w:val="22"/>
        </w:rPr>
        <w:t xml:space="preserve">the applicable </w:t>
      </w:r>
      <w:r w:rsidRPr="00A704B6">
        <w:rPr>
          <w:color w:val="000000"/>
          <w:szCs w:val="22"/>
        </w:rPr>
        <w:t>NESHAP 40 CFR 63 Subpart LLL.  [</w:t>
      </w:r>
      <w:r w:rsidR="009C021C">
        <w:rPr>
          <w:color w:val="000000"/>
          <w:szCs w:val="22"/>
        </w:rPr>
        <w:t>NESHAP 40 CFR 63, Subpart LLL</w:t>
      </w:r>
      <w:r w:rsidRPr="00A704B6">
        <w:rPr>
          <w:color w:val="000000"/>
          <w:szCs w:val="22"/>
        </w:rPr>
        <w:t>]</w:t>
      </w:r>
    </w:p>
    <w:p w:rsidR="00A704B6" w:rsidRDefault="00A704B6" w:rsidP="0005424C">
      <w:pPr>
        <w:pStyle w:val="ListParagraph"/>
        <w:numPr>
          <w:ilvl w:val="0"/>
          <w:numId w:val="11"/>
        </w:numPr>
        <w:tabs>
          <w:tab w:val="num" w:pos="900"/>
        </w:tabs>
        <w:suppressAutoHyphens/>
        <w:spacing w:after="60"/>
        <w:ind w:left="360"/>
        <w:contextualSpacing w:val="0"/>
        <w:rPr>
          <w:color w:val="000000"/>
          <w:szCs w:val="22"/>
        </w:rPr>
      </w:pPr>
      <w:r>
        <w:rPr>
          <w:color w:val="000000"/>
          <w:szCs w:val="22"/>
          <w:u w:val="single"/>
        </w:rPr>
        <w:t>Hg Stack Test</w:t>
      </w:r>
      <w:r w:rsidR="00CD2A43">
        <w:rPr>
          <w:color w:val="000000"/>
          <w:szCs w:val="22"/>
          <w:u w:val="single"/>
        </w:rPr>
        <w:t>s</w:t>
      </w:r>
      <w:r w:rsidRPr="00A704B6">
        <w:rPr>
          <w:color w:val="000000"/>
          <w:szCs w:val="22"/>
        </w:rPr>
        <w:t xml:space="preserve">:  </w:t>
      </w:r>
      <w:r w:rsidR="009C021C" w:rsidRPr="009C021C">
        <w:rPr>
          <w:color w:val="000000"/>
          <w:szCs w:val="22"/>
        </w:rPr>
        <w:t xml:space="preserve">Required </w:t>
      </w:r>
      <w:r w:rsidR="009C021C">
        <w:rPr>
          <w:color w:val="000000"/>
          <w:szCs w:val="22"/>
        </w:rPr>
        <w:t>Hg stack</w:t>
      </w:r>
      <w:r w:rsidR="009C021C" w:rsidRPr="009C021C">
        <w:rPr>
          <w:color w:val="000000"/>
          <w:szCs w:val="22"/>
        </w:rPr>
        <w:t xml:space="preserve"> tests </w:t>
      </w:r>
      <w:r w:rsidR="0005424C">
        <w:rPr>
          <w:color w:val="000000"/>
          <w:szCs w:val="22"/>
        </w:rPr>
        <w:t xml:space="preserve">to show compliance with the </w:t>
      </w:r>
      <w:r w:rsidR="0005424C" w:rsidRPr="0005424C">
        <w:rPr>
          <w:color w:val="000000"/>
          <w:szCs w:val="22"/>
        </w:rPr>
        <w:t xml:space="preserve">41 µg/dscm </w:t>
      </w:r>
      <w:r w:rsidR="0005424C">
        <w:rPr>
          <w:color w:val="000000"/>
          <w:szCs w:val="22"/>
        </w:rPr>
        <w:t xml:space="preserve">emission limit </w:t>
      </w:r>
      <w:r w:rsidR="009C021C" w:rsidRPr="009C021C">
        <w:rPr>
          <w:color w:val="000000"/>
          <w:szCs w:val="22"/>
        </w:rPr>
        <w:t>shall be performed in accordance with the reference method(s) specified in the December 20, 200</w:t>
      </w:r>
      <w:r w:rsidR="000052B3">
        <w:rPr>
          <w:color w:val="000000"/>
          <w:szCs w:val="22"/>
        </w:rPr>
        <w:t>6 amendment to NSPS Subpart LLL</w:t>
      </w:r>
      <w:r w:rsidR="009C021C" w:rsidRPr="009C021C">
        <w:rPr>
          <w:color w:val="000000"/>
          <w:szCs w:val="22"/>
        </w:rPr>
        <w:t>.  [NESHAP 40 CFR 63, Subpart LLL</w:t>
      </w:r>
      <w:r w:rsidR="009C021C">
        <w:rPr>
          <w:color w:val="000000"/>
          <w:szCs w:val="22"/>
        </w:rPr>
        <w:t xml:space="preserve"> (December 20, 2001)</w:t>
      </w:r>
      <w:r w:rsidR="009C021C" w:rsidRPr="009C021C">
        <w:rPr>
          <w:color w:val="000000"/>
          <w:szCs w:val="22"/>
        </w:rPr>
        <w:t>]</w:t>
      </w:r>
    </w:p>
    <w:p w:rsidR="000052B3" w:rsidRPr="00A704B6" w:rsidRDefault="000052B3" w:rsidP="000052B3">
      <w:pPr>
        <w:pStyle w:val="ListParagraph"/>
        <w:suppressAutoHyphens/>
        <w:spacing w:after="120"/>
        <w:ind w:left="360"/>
        <w:contextualSpacing w:val="0"/>
        <w:rPr>
          <w:color w:val="000000"/>
          <w:szCs w:val="22"/>
        </w:rPr>
      </w:pPr>
      <w:r w:rsidRPr="000052B3">
        <w:rPr>
          <w:i/>
          <w:color w:val="000000"/>
          <w:szCs w:val="22"/>
        </w:rPr>
        <w:t>{Permitting Note: Upon the compliance date for the Hg emission li</w:t>
      </w:r>
      <w:r>
        <w:rPr>
          <w:i/>
          <w:color w:val="000000"/>
          <w:szCs w:val="22"/>
        </w:rPr>
        <w:t>mit</w:t>
      </w:r>
      <w:r w:rsidRPr="000052B3">
        <w:rPr>
          <w:i/>
          <w:color w:val="000000"/>
          <w:szCs w:val="22"/>
        </w:rPr>
        <w:t xml:space="preserve"> in40 CFR 63, Subpart LLL</w:t>
      </w:r>
      <w:r>
        <w:rPr>
          <w:i/>
          <w:color w:val="000000"/>
          <w:szCs w:val="22"/>
        </w:rPr>
        <w:t xml:space="preserve"> (dated September 8, 2010 or July 18, 2012)</w:t>
      </w:r>
      <w:r w:rsidRPr="000052B3">
        <w:rPr>
          <w:i/>
          <w:color w:val="000000"/>
          <w:szCs w:val="22"/>
        </w:rPr>
        <w:t xml:space="preserve"> coming into force, </w:t>
      </w:r>
      <w:r>
        <w:rPr>
          <w:i/>
          <w:color w:val="000000"/>
          <w:szCs w:val="22"/>
        </w:rPr>
        <w:t>annual stack testing</w:t>
      </w:r>
      <w:r w:rsidRPr="000052B3">
        <w:rPr>
          <w:i/>
          <w:color w:val="000000"/>
          <w:szCs w:val="22"/>
        </w:rPr>
        <w:t xml:space="preserve"> </w:t>
      </w:r>
      <w:r>
        <w:rPr>
          <w:i/>
          <w:color w:val="000000"/>
          <w:szCs w:val="22"/>
        </w:rPr>
        <w:t xml:space="preserve">to </w:t>
      </w:r>
      <w:r w:rsidRPr="000052B3">
        <w:rPr>
          <w:i/>
          <w:color w:val="000000"/>
          <w:szCs w:val="22"/>
        </w:rPr>
        <w:t xml:space="preserve">show compliance with the </w:t>
      </w:r>
      <w:r>
        <w:rPr>
          <w:i/>
          <w:color w:val="000000"/>
          <w:szCs w:val="22"/>
        </w:rPr>
        <w:t>41 µg/dscm</w:t>
      </w:r>
      <w:r w:rsidRPr="000052B3">
        <w:rPr>
          <w:i/>
          <w:color w:val="000000"/>
          <w:szCs w:val="22"/>
        </w:rPr>
        <w:t xml:space="preserve"> </w:t>
      </w:r>
      <w:r>
        <w:rPr>
          <w:i/>
          <w:color w:val="000000"/>
          <w:szCs w:val="22"/>
        </w:rPr>
        <w:t xml:space="preserve">Hg </w:t>
      </w:r>
      <w:r w:rsidRPr="000052B3">
        <w:rPr>
          <w:i/>
          <w:color w:val="000000"/>
          <w:szCs w:val="22"/>
        </w:rPr>
        <w:t xml:space="preserve">emission limit </w:t>
      </w:r>
      <w:r w:rsidR="0005424C">
        <w:rPr>
          <w:i/>
          <w:color w:val="000000"/>
          <w:szCs w:val="22"/>
        </w:rPr>
        <w:t xml:space="preserve">given </w:t>
      </w:r>
      <w:r w:rsidRPr="000052B3">
        <w:rPr>
          <w:i/>
          <w:color w:val="000000"/>
          <w:szCs w:val="22"/>
        </w:rPr>
        <w:t xml:space="preserve">in </w:t>
      </w:r>
      <w:r w:rsidRPr="000052B3">
        <w:rPr>
          <w:b/>
          <w:i/>
          <w:color w:val="000000"/>
          <w:szCs w:val="22"/>
        </w:rPr>
        <w:t xml:space="preserve">Specific Condition </w:t>
      </w:r>
      <w:r w:rsidR="000A39E9">
        <w:rPr>
          <w:b/>
          <w:i/>
          <w:color w:val="000000"/>
          <w:szCs w:val="22"/>
        </w:rPr>
        <w:t>12</w:t>
      </w:r>
      <w:r w:rsidRPr="000052B3">
        <w:rPr>
          <w:b/>
          <w:i/>
          <w:color w:val="000000"/>
          <w:szCs w:val="22"/>
        </w:rPr>
        <w:t xml:space="preserve"> </w:t>
      </w:r>
      <w:r w:rsidRPr="000052B3">
        <w:rPr>
          <w:i/>
          <w:color w:val="000000"/>
          <w:szCs w:val="22"/>
        </w:rPr>
        <w:t xml:space="preserve">of this subsection is </w:t>
      </w:r>
      <w:r>
        <w:rPr>
          <w:i/>
          <w:color w:val="000000"/>
          <w:szCs w:val="22"/>
        </w:rPr>
        <w:t>no</w:t>
      </w:r>
      <w:r w:rsidRPr="000052B3">
        <w:rPr>
          <w:i/>
          <w:color w:val="000000"/>
          <w:szCs w:val="22"/>
        </w:rPr>
        <w:t xml:space="preserve"> longer required and this condition becomes obsolete.</w:t>
      </w:r>
      <w:r w:rsidRPr="000052B3">
        <w:rPr>
          <w:i/>
        </w:rPr>
        <w:t xml:space="preserve"> </w:t>
      </w:r>
      <w:r w:rsidRPr="000052B3">
        <w:rPr>
          <w:i/>
          <w:color w:val="000000"/>
          <w:szCs w:val="22"/>
        </w:rPr>
        <w:t xml:space="preserve">Compliance subsequently </w:t>
      </w:r>
      <w:r w:rsidR="005401C1">
        <w:rPr>
          <w:i/>
          <w:color w:val="000000"/>
          <w:szCs w:val="22"/>
        </w:rPr>
        <w:t>shall</w:t>
      </w:r>
      <w:r w:rsidRPr="000052B3">
        <w:rPr>
          <w:i/>
          <w:color w:val="000000"/>
          <w:szCs w:val="22"/>
        </w:rPr>
        <w:t xml:space="preserve"> be by CEMS.}</w:t>
      </w:r>
    </w:p>
    <w:p w:rsidR="002F196D" w:rsidRPr="002F196D" w:rsidRDefault="002F196D" w:rsidP="000A39E9">
      <w:pPr>
        <w:pStyle w:val="ListParagraph"/>
        <w:numPr>
          <w:ilvl w:val="0"/>
          <w:numId w:val="11"/>
        </w:numPr>
        <w:tabs>
          <w:tab w:val="num" w:pos="900"/>
        </w:tabs>
        <w:suppressAutoHyphens/>
        <w:spacing w:after="120"/>
        <w:ind w:left="360"/>
        <w:contextualSpacing w:val="0"/>
        <w:rPr>
          <w:color w:val="000000"/>
          <w:szCs w:val="22"/>
        </w:rPr>
      </w:pPr>
      <w:r w:rsidRPr="000013DB">
        <w:rPr>
          <w:u w:val="single"/>
        </w:rPr>
        <w:t>Emissions Tests and Fuel Scenarios</w:t>
      </w:r>
      <w:r w:rsidRPr="000013DB">
        <w:t xml:space="preserve">:  Emission tests </w:t>
      </w:r>
      <w:r>
        <w:t>for this emission unit</w:t>
      </w:r>
      <w:r w:rsidRPr="000013DB">
        <w:t xml:space="preserve"> shall be conducted for the pollutants in </w:t>
      </w:r>
      <w:r w:rsidRPr="002F196D">
        <w:rPr>
          <w:b/>
        </w:rPr>
        <w:t xml:space="preserve">Specific Condition </w:t>
      </w:r>
      <w:r w:rsidR="000A39E9">
        <w:rPr>
          <w:b/>
        </w:rPr>
        <w:t>12</w:t>
      </w:r>
      <w:r w:rsidRPr="002F196D">
        <w:t xml:space="preserve"> of this subsection </w:t>
      </w:r>
      <w:r w:rsidRPr="000013DB">
        <w:t>upon initial operation under the fuel scenario representing the highest potential for generating emissions:</w:t>
      </w:r>
    </w:p>
    <w:tbl>
      <w:tblPr>
        <w:tblW w:w="92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7470"/>
      </w:tblGrid>
      <w:tr w:rsidR="002F196D" w:rsidRPr="000013DB" w:rsidTr="002F196D">
        <w:tc>
          <w:tcPr>
            <w:tcW w:w="1800" w:type="dxa"/>
            <w:shd w:val="clear" w:color="auto" w:fill="C6D9F1" w:themeFill="text2" w:themeFillTint="33"/>
          </w:tcPr>
          <w:p w:rsidR="002F196D" w:rsidRPr="002F196D" w:rsidRDefault="002F196D" w:rsidP="00CD2C02">
            <w:pPr>
              <w:rPr>
                <w:rFonts w:ascii="Times New Roman Bold" w:hAnsi="Times New Roman Bold"/>
                <w:b/>
              </w:rPr>
            </w:pPr>
            <w:r w:rsidRPr="002F196D">
              <w:rPr>
                <w:rFonts w:ascii="Times New Roman Bold" w:hAnsi="Times New Roman Bold"/>
                <w:b/>
              </w:rPr>
              <w:t>Primary Fuel</w:t>
            </w:r>
          </w:p>
        </w:tc>
        <w:tc>
          <w:tcPr>
            <w:tcW w:w="7470" w:type="dxa"/>
            <w:shd w:val="clear" w:color="auto" w:fill="C6D9F1" w:themeFill="text2" w:themeFillTint="33"/>
          </w:tcPr>
          <w:p w:rsidR="002F196D" w:rsidRPr="002F196D" w:rsidRDefault="002F196D" w:rsidP="00CD2C02">
            <w:pPr>
              <w:rPr>
                <w:rFonts w:ascii="Times New Roman Bold" w:hAnsi="Times New Roman Bold"/>
                <w:b/>
              </w:rPr>
            </w:pPr>
            <w:r w:rsidRPr="002F196D">
              <w:rPr>
                <w:rFonts w:ascii="Times New Roman Bold" w:hAnsi="Times New Roman Bold"/>
                <w:b/>
              </w:rPr>
              <w:t>Secondary Fuel</w:t>
            </w:r>
          </w:p>
        </w:tc>
      </w:tr>
      <w:tr w:rsidR="002F196D" w:rsidRPr="000013DB" w:rsidTr="002F196D">
        <w:tc>
          <w:tcPr>
            <w:tcW w:w="1800" w:type="dxa"/>
            <w:vAlign w:val="center"/>
          </w:tcPr>
          <w:p w:rsidR="002F196D" w:rsidRPr="000013DB" w:rsidRDefault="002F196D" w:rsidP="002F196D">
            <w:pPr>
              <w:jc w:val="center"/>
            </w:pPr>
            <w:r w:rsidRPr="000013DB">
              <w:t>Coal</w:t>
            </w:r>
          </w:p>
        </w:tc>
        <w:tc>
          <w:tcPr>
            <w:tcW w:w="7470" w:type="dxa"/>
          </w:tcPr>
          <w:p w:rsidR="002F196D" w:rsidRPr="000013DB" w:rsidRDefault="002F196D" w:rsidP="00CD2C02">
            <w:r w:rsidRPr="000013DB">
              <w:t>Whole tires directly into the pyroprocessing system, petroleum coke, and flyash</w:t>
            </w:r>
          </w:p>
        </w:tc>
      </w:tr>
    </w:tbl>
    <w:p w:rsidR="002F196D" w:rsidRPr="000013DB" w:rsidRDefault="002F196D" w:rsidP="002F196D">
      <w:pPr>
        <w:spacing w:before="60" w:after="120"/>
        <w:ind w:left="360"/>
      </w:pPr>
      <w:r w:rsidRPr="000013DB">
        <w:t>Subsequent annual testing under this fuel firing scenario is not required for any firing scenario that is used for less than 400 hours in the previous year, as documented by fuel firing records.</w:t>
      </w:r>
    </w:p>
    <w:p w:rsidR="002F196D" w:rsidRPr="000013DB" w:rsidRDefault="002F196D" w:rsidP="002F196D">
      <w:pPr>
        <w:spacing w:after="120"/>
        <w:ind w:left="360"/>
        <w:rPr>
          <w:szCs w:val="22"/>
        </w:rPr>
      </w:pPr>
      <w:r w:rsidRPr="000013DB">
        <w:rPr>
          <w:szCs w:val="22"/>
        </w:rPr>
        <w:t xml:space="preserve">If all of the secondary fuels listed above are not available at the time of testing, the tests shall be based on the fuels that are available.  If another secondary fuel becomes available in the future, additional tests shall be conducted with that fuel, if such tests are deemed necessary by the Department, </w:t>
      </w:r>
      <w:r w:rsidR="00D874B8">
        <w:rPr>
          <w:szCs w:val="22"/>
        </w:rPr>
        <w:t>within 60 days of firing the secondary fuel</w:t>
      </w:r>
      <w:r w:rsidRPr="000013DB">
        <w:rPr>
          <w:szCs w:val="22"/>
        </w:rPr>
        <w:t>.</w:t>
      </w:r>
    </w:p>
    <w:p w:rsidR="002F196D" w:rsidRPr="00D874B8" w:rsidRDefault="002F196D" w:rsidP="000A39E9">
      <w:pPr>
        <w:pStyle w:val="ListParagraph"/>
        <w:numPr>
          <w:ilvl w:val="0"/>
          <w:numId w:val="11"/>
        </w:numPr>
        <w:tabs>
          <w:tab w:val="num" w:pos="900"/>
        </w:tabs>
        <w:suppressAutoHyphens/>
        <w:spacing w:after="120"/>
        <w:ind w:left="360"/>
        <w:contextualSpacing w:val="0"/>
        <w:rPr>
          <w:color w:val="000000"/>
          <w:szCs w:val="22"/>
        </w:rPr>
      </w:pPr>
      <w:r w:rsidRPr="00D874B8">
        <w:rPr>
          <w:u w:val="single"/>
        </w:rPr>
        <w:t>Long-Term Mercury Emissions Determination</w:t>
      </w:r>
      <w:r w:rsidRPr="000013DB">
        <w:t xml:space="preserve">:  Materials Balance testing </w:t>
      </w:r>
      <w:r w:rsidR="005401C1">
        <w:t>shall</w:t>
      </w:r>
      <w:r w:rsidRPr="000013DB">
        <w:t xml:space="preserve"> be used to determine mercury emissions.  The owner or operator shall demonstrate compliance with the mercury throughput limitation by material balance and making and maintaining records of monthly and rolling 12-month mercury throughput.  The owner or operator shall, for each month of sampling required by this condition, perform daily sampling of the raw mill feed, power plant ash, coal, petroleum coke, and tires, and shall composite the daily samples each month, and shall analyze the monthly composite sample to determine mercury content of these materials for the month.  The owner or operator shall determine the mass of mercury introduced into the pyroprocessing system (in units of pounds per month) from the total of the product of the mercury content from the monthly composite analysis and the mass of each material or fuel used during the month.  The consecutive 12-month record shall be determined from the individual monthly records for the current month and the preceding eleven months and shall be expressed in units of pounds of mercury per consecutive 12-month period.  Such records shall be completed no later than 25 days following the month of the records. </w:t>
      </w:r>
    </w:p>
    <w:p w:rsidR="00D874B8" w:rsidRDefault="002F196D" w:rsidP="00D874B8">
      <w:pPr>
        <w:pStyle w:val="ListParagraph"/>
        <w:suppressAutoHyphens/>
        <w:spacing w:after="60"/>
        <w:ind w:left="360"/>
        <w:contextualSpacing w:val="0"/>
        <w:rPr>
          <w:szCs w:val="22"/>
        </w:rPr>
      </w:pPr>
      <w:r w:rsidRPr="000013DB">
        <w:rPr>
          <w:szCs w:val="22"/>
        </w:rPr>
        <w:t xml:space="preserve">The permittee shall have the option of collecting, compositing, analyzing and calculating the Hg leaving the process via the dust permanently withdrawn from the pyroprocessing system.  If the Hg concentration is below the detectable limit or limits of quantification, a value of zero will be assumed for the concentration in the dust.  </w:t>
      </w:r>
    </w:p>
    <w:p w:rsidR="002F196D" w:rsidRDefault="00D874B8" w:rsidP="00D874B8">
      <w:pPr>
        <w:pStyle w:val="ListParagraph"/>
        <w:suppressAutoHyphens/>
        <w:spacing w:after="60"/>
        <w:ind w:left="360"/>
        <w:contextualSpacing w:val="0"/>
      </w:pPr>
      <w:r w:rsidRPr="00D874B8">
        <w:t>[Rules 62-4.070(3), 62-296.701(4</w:t>
      </w:r>
      <w:proofErr w:type="gramStart"/>
      <w:r w:rsidRPr="00D874B8">
        <w:t>)(</w:t>
      </w:r>
      <w:proofErr w:type="gramEnd"/>
      <w:r w:rsidRPr="00D874B8">
        <w:t>a), (c) and (d), and 62-297.310(7), F.A.C. and BACT]</w:t>
      </w:r>
    </w:p>
    <w:p w:rsidR="00CD2C02" w:rsidRPr="000052B3" w:rsidRDefault="00CD2C02" w:rsidP="002F196D">
      <w:pPr>
        <w:pStyle w:val="ListParagraph"/>
        <w:suppressAutoHyphens/>
        <w:spacing w:after="120"/>
        <w:ind w:left="360"/>
        <w:contextualSpacing w:val="0"/>
        <w:rPr>
          <w:i/>
        </w:rPr>
      </w:pPr>
      <w:r w:rsidRPr="000052B3">
        <w:rPr>
          <w:i/>
        </w:rPr>
        <w:t>{Permitting Note: Upon the compliance date for the Hg emission li</w:t>
      </w:r>
      <w:r w:rsidR="000052B3">
        <w:rPr>
          <w:i/>
        </w:rPr>
        <w:t>mit</w:t>
      </w:r>
      <w:r w:rsidRPr="000052B3">
        <w:rPr>
          <w:i/>
        </w:rPr>
        <w:t xml:space="preserve"> in40 CFR 63, Subpart LLL</w:t>
      </w:r>
      <w:r w:rsidR="000052B3" w:rsidRPr="000052B3">
        <w:rPr>
          <w:i/>
        </w:rPr>
        <w:t xml:space="preserve"> (dated September 8, 2010 or July 18, 2012) coming into force</w:t>
      </w:r>
      <w:r w:rsidRPr="000052B3">
        <w:rPr>
          <w:i/>
        </w:rPr>
        <w:t>, the material balance analysis for mercury to show compliance</w:t>
      </w:r>
      <w:r w:rsidR="000052B3" w:rsidRPr="000052B3">
        <w:rPr>
          <w:i/>
        </w:rPr>
        <w:t xml:space="preserve"> with the 1</w:t>
      </w:r>
      <w:r w:rsidRPr="000052B3">
        <w:rPr>
          <w:i/>
        </w:rPr>
        <w:t xml:space="preserve">22 lb/yr </w:t>
      </w:r>
      <w:r w:rsidR="000052B3">
        <w:rPr>
          <w:i/>
        </w:rPr>
        <w:t xml:space="preserve">Hg </w:t>
      </w:r>
      <w:r w:rsidRPr="000052B3">
        <w:rPr>
          <w:i/>
        </w:rPr>
        <w:t xml:space="preserve">emission limit in </w:t>
      </w:r>
      <w:r w:rsidRPr="000052B3">
        <w:rPr>
          <w:b/>
          <w:i/>
        </w:rPr>
        <w:t xml:space="preserve">Specific Condition </w:t>
      </w:r>
      <w:r w:rsidR="000A39E9">
        <w:rPr>
          <w:b/>
          <w:i/>
        </w:rPr>
        <w:t>12</w:t>
      </w:r>
      <w:r w:rsidRPr="000052B3">
        <w:rPr>
          <w:b/>
          <w:i/>
        </w:rPr>
        <w:t xml:space="preserve"> </w:t>
      </w:r>
      <w:r w:rsidRPr="000052B3">
        <w:rPr>
          <w:i/>
        </w:rPr>
        <w:t>of this subsection is no longer required and this condition becomes obsolete</w:t>
      </w:r>
      <w:r w:rsidR="000052B3">
        <w:rPr>
          <w:i/>
        </w:rPr>
        <w:t>.  Compliance subsequently will be by CEMS</w:t>
      </w:r>
      <w:r w:rsidRPr="000052B3">
        <w:rPr>
          <w:i/>
        </w:rPr>
        <w:t>.}</w:t>
      </w:r>
    </w:p>
    <w:p w:rsidR="00CD2C02" w:rsidRPr="00A44122" w:rsidRDefault="00CD2C02" w:rsidP="00CD2C02">
      <w:pPr>
        <w:widowControl w:val="0"/>
        <w:spacing w:after="120"/>
        <w:rPr>
          <w:b/>
          <w:caps/>
          <w:szCs w:val="22"/>
        </w:rPr>
      </w:pPr>
      <w:r>
        <w:rPr>
          <w:b/>
          <w:caps/>
          <w:szCs w:val="22"/>
        </w:rPr>
        <w:t xml:space="preserve">notifications, </w:t>
      </w:r>
      <w:r w:rsidRPr="00A44122">
        <w:rPr>
          <w:b/>
          <w:caps/>
          <w:szCs w:val="22"/>
        </w:rPr>
        <w:t>Records and Reports</w:t>
      </w:r>
    </w:p>
    <w:p w:rsidR="00CD2C02" w:rsidRPr="00CD2C02" w:rsidRDefault="00CD2C02" w:rsidP="000A39E9">
      <w:pPr>
        <w:pStyle w:val="ListParagraph"/>
        <w:numPr>
          <w:ilvl w:val="0"/>
          <w:numId w:val="11"/>
        </w:numPr>
        <w:tabs>
          <w:tab w:val="num" w:pos="900"/>
        </w:tabs>
        <w:suppressAutoHyphens/>
        <w:spacing w:after="120"/>
        <w:ind w:left="360"/>
        <w:contextualSpacing w:val="0"/>
        <w:rPr>
          <w:color w:val="000000"/>
          <w:szCs w:val="22"/>
        </w:rPr>
      </w:pPr>
      <w:r w:rsidRPr="000013DB">
        <w:rPr>
          <w:u w:val="single"/>
        </w:rPr>
        <w:t>Records of Process and Production Rates</w:t>
      </w:r>
      <w:r w:rsidRPr="000013DB">
        <w:t>:  The owner or operator shall make and maintain records of the process rate of dry preheater feed in units of tons per hour and tons per consecutive 12-month period, and the production rate of clinker and cement in units of tons per hour and tons per consecutive 12-month period.  The owner or operator shall make and maintain records of the production of Portland cement in units of tons per consecutive 12-month period.  Records in units of tons per hour shall be based on either hourly averages or daily averages and shall be completed no later than the day following the day of the record.  Records in units of tons per consecutive 12-month period shall be made from monthly records of process and production rates for the past 12 months, and shall be completed no later than the 10</w:t>
      </w:r>
      <w:r w:rsidRPr="000013DB">
        <w:rPr>
          <w:vertAlign w:val="superscript"/>
        </w:rPr>
        <w:t>th</w:t>
      </w:r>
      <w:r w:rsidRPr="000013DB">
        <w:t xml:space="preserve"> day of each following month.  [Rule 62-4.070(3), F.A.C. and BACT]</w:t>
      </w:r>
    </w:p>
    <w:p w:rsidR="00CD2C02" w:rsidRPr="00CD2C02" w:rsidRDefault="00CD2C02" w:rsidP="000A39E9">
      <w:pPr>
        <w:pStyle w:val="ListParagraph"/>
        <w:numPr>
          <w:ilvl w:val="0"/>
          <w:numId w:val="11"/>
        </w:numPr>
        <w:tabs>
          <w:tab w:val="num" w:pos="900"/>
        </w:tabs>
        <w:suppressAutoHyphens/>
        <w:spacing w:after="120"/>
        <w:ind w:left="360"/>
        <w:contextualSpacing w:val="0"/>
        <w:rPr>
          <w:color w:val="000000"/>
          <w:szCs w:val="22"/>
        </w:rPr>
      </w:pPr>
      <w:r w:rsidRPr="000013DB">
        <w:rPr>
          <w:u w:val="single"/>
        </w:rPr>
        <w:t>Records of Fuels and Heat Input</w:t>
      </w:r>
      <w:r w:rsidRPr="000013DB">
        <w:t xml:space="preserve">:  The owner or operator shall record the fuel firing rate continuously.  The owner or operator shall maintain records of the quantity and representative analysis of fuels purchased, and such records shall include the sulfur content, and heat content of the fuel for coal, petroleum coke, natural gas, fuel oil, propane, flyash, and whole tires.  </w:t>
      </w:r>
      <w:r w:rsidRPr="000013DB">
        <w:rPr>
          <w:szCs w:val="22"/>
        </w:rPr>
        <w:t>The records also shall include</w:t>
      </w:r>
      <w:r w:rsidRPr="000013DB">
        <w:t xml:space="preserve"> proximate and ultimate analyses.</w:t>
      </w:r>
    </w:p>
    <w:p w:rsidR="00CD2C02" w:rsidRPr="000013DB" w:rsidRDefault="00CD2C02" w:rsidP="00CD2C02">
      <w:pPr>
        <w:spacing w:after="120"/>
        <w:ind w:left="360"/>
      </w:pPr>
      <w:r w:rsidRPr="000013DB">
        <w:t>The owner or operator shall make and maintain records of heat input to the pyroprocessing system on a block-hour basis, starting at the beginning of each hour, by multiplying the hourly average fuel firing rate by the heating value representative of that fuel from the records of fuel analysis.  Such records shall be completed for each block-hour, within 15 minutes of the end of each block-hour.  [Rule 62-4.070(3), F.A.C.]</w:t>
      </w:r>
    </w:p>
    <w:p w:rsidR="00CD2C02" w:rsidRPr="00CD2C02" w:rsidRDefault="00CD2C02" w:rsidP="000A39E9">
      <w:pPr>
        <w:pStyle w:val="ListParagraph"/>
        <w:numPr>
          <w:ilvl w:val="0"/>
          <w:numId w:val="11"/>
        </w:numPr>
        <w:tabs>
          <w:tab w:val="num" w:pos="900"/>
        </w:tabs>
        <w:suppressAutoHyphens/>
        <w:spacing w:after="120"/>
        <w:ind w:left="360"/>
        <w:contextualSpacing w:val="0"/>
        <w:rPr>
          <w:color w:val="000000"/>
          <w:szCs w:val="22"/>
        </w:rPr>
      </w:pPr>
      <w:r w:rsidRPr="000013DB">
        <w:rPr>
          <w:u w:val="single"/>
        </w:rPr>
        <w:t>Records of Startup, Shutdown and Malfunction</w:t>
      </w:r>
      <w:r w:rsidRPr="000013DB">
        <w:t>:  The owner or operator shall make and maintain records of periods of startup, shutdown and malfunction.  These records shall show the dates, times and duration of these episodes and shall document suspected cause of each episode, corrective actions taken by the owner or operator and actions taken to reduce excess emissions.  [Rule 62-4.070(3), F.A.C.]</w:t>
      </w:r>
    </w:p>
    <w:p w:rsidR="003B7F70" w:rsidRDefault="00C01BAE" w:rsidP="00C01BAE">
      <w:pPr>
        <w:pStyle w:val="ListParagraph"/>
        <w:numPr>
          <w:ilvl w:val="0"/>
          <w:numId w:val="11"/>
        </w:numPr>
        <w:tabs>
          <w:tab w:val="num" w:pos="900"/>
        </w:tabs>
        <w:suppressAutoHyphens/>
        <w:spacing w:after="120"/>
        <w:ind w:left="360"/>
        <w:contextualSpacing w:val="0"/>
        <w:sectPr w:rsidR="003B7F70" w:rsidSect="0020760F">
          <w:headerReference w:type="even" r:id="rId30"/>
          <w:headerReference w:type="default" r:id="rId31"/>
          <w:headerReference w:type="first" r:id="rId32"/>
          <w:pgSz w:w="12240" w:h="15840" w:code="1"/>
          <w:pgMar w:top="1260" w:right="1440" w:bottom="1008" w:left="1440" w:header="720" w:footer="720" w:gutter="0"/>
          <w:paperSrc w:first="769" w:other="769"/>
          <w:cols w:space="720"/>
        </w:sectPr>
      </w:pPr>
      <w:r w:rsidRPr="00C01BAE">
        <w:rPr>
          <w:u w:val="single"/>
        </w:rPr>
        <w:t>Test Reports</w:t>
      </w:r>
      <w:r w:rsidRPr="00C01BAE">
        <w:t xml:space="preserve">:  The permittee shall prepare and submit reports for all required tests in accordance with the requirements specified in Appendix </w:t>
      </w:r>
      <w:smartTag w:uri="urn:schemas-microsoft-com:office:smarttags" w:element="stockticker">
        <w:r w:rsidRPr="00C01BAE">
          <w:t>CTR</w:t>
        </w:r>
      </w:smartTag>
      <w:r w:rsidRPr="00C01BAE">
        <w:t xml:space="preserve"> (Common Testing Requirements) of this permit.  </w:t>
      </w:r>
      <w:r w:rsidR="00B06ADC">
        <w:br/>
      </w:r>
      <w:r w:rsidRPr="00C01BAE">
        <w:t xml:space="preserve"> [Rule 62-297.310(8), F.A.C.]</w:t>
      </w:r>
    </w:p>
    <w:p w:rsidR="00B957CE" w:rsidRDefault="00B957CE" w:rsidP="00B957CE">
      <w:pPr>
        <w:spacing w:after="120"/>
      </w:pPr>
      <w:r w:rsidRPr="00745DC9">
        <w:t>The following specific conditions apply to the following emissions units:</w:t>
      </w:r>
    </w:p>
    <w:tbl>
      <w:tblPr>
        <w:tblW w:w="96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430"/>
        <w:gridCol w:w="2160"/>
        <w:gridCol w:w="5040"/>
      </w:tblGrid>
      <w:tr w:rsidR="00B957CE" w:rsidRPr="00777783" w:rsidTr="00B957CE">
        <w:tc>
          <w:tcPr>
            <w:tcW w:w="2430" w:type="dxa"/>
            <w:shd w:val="clear" w:color="auto" w:fill="C6D9F1" w:themeFill="text2" w:themeFillTint="33"/>
          </w:tcPr>
          <w:p w:rsidR="00B957CE" w:rsidRPr="00B957CE" w:rsidRDefault="00B957CE" w:rsidP="00927067">
            <w:pPr>
              <w:spacing w:before="20" w:after="20"/>
              <w:ind w:left="504" w:hanging="504"/>
              <w:jc w:val="center"/>
              <w:rPr>
                <w:rFonts w:ascii="Times New Roman Bold" w:hAnsi="Times New Roman Bold"/>
                <w:szCs w:val="22"/>
              </w:rPr>
            </w:pPr>
            <w:r w:rsidRPr="00B957CE">
              <w:rPr>
                <w:rFonts w:ascii="Times New Roman Bold" w:hAnsi="Times New Roman Bold"/>
                <w:b/>
                <w:szCs w:val="22"/>
              </w:rPr>
              <w:t>Emissions Unit No.</w:t>
            </w:r>
          </w:p>
        </w:tc>
        <w:tc>
          <w:tcPr>
            <w:tcW w:w="2160" w:type="dxa"/>
            <w:shd w:val="clear" w:color="auto" w:fill="C6D9F1" w:themeFill="text2" w:themeFillTint="33"/>
          </w:tcPr>
          <w:p w:rsidR="00B957CE" w:rsidRPr="00B957CE" w:rsidRDefault="00B957CE" w:rsidP="00927067">
            <w:pPr>
              <w:spacing w:before="20" w:after="20"/>
              <w:jc w:val="center"/>
              <w:rPr>
                <w:rFonts w:ascii="Times New Roman Bold" w:hAnsi="Times New Roman Bold"/>
                <w:b/>
                <w:szCs w:val="22"/>
              </w:rPr>
            </w:pPr>
            <w:r w:rsidRPr="00B957CE">
              <w:rPr>
                <w:rFonts w:ascii="Times New Roman Bold" w:hAnsi="Times New Roman Bold"/>
                <w:b/>
                <w:szCs w:val="22"/>
              </w:rPr>
              <w:t>Baghouse ID No.</w:t>
            </w:r>
          </w:p>
        </w:tc>
        <w:tc>
          <w:tcPr>
            <w:tcW w:w="5040" w:type="dxa"/>
            <w:shd w:val="clear" w:color="auto" w:fill="C6D9F1" w:themeFill="text2" w:themeFillTint="33"/>
          </w:tcPr>
          <w:p w:rsidR="00B957CE" w:rsidRPr="00B957CE" w:rsidRDefault="00B957CE" w:rsidP="00927067">
            <w:pPr>
              <w:spacing w:before="20" w:after="20"/>
              <w:ind w:left="504" w:hanging="504"/>
              <w:jc w:val="center"/>
              <w:rPr>
                <w:rFonts w:ascii="Times New Roman Bold" w:hAnsi="Times New Roman Bold"/>
                <w:szCs w:val="22"/>
              </w:rPr>
            </w:pPr>
            <w:r w:rsidRPr="00B957CE">
              <w:rPr>
                <w:rFonts w:ascii="Times New Roman Bold" w:hAnsi="Times New Roman Bold"/>
                <w:b/>
                <w:szCs w:val="22"/>
              </w:rPr>
              <w:t>Emissions unit Description</w:t>
            </w:r>
          </w:p>
        </w:tc>
      </w:tr>
      <w:tr w:rsidR="00B957CE" w:rsidRPr="00777783" w:rsidTr="00927067">
        <w:tc>
          <w:tcPr>
            <w:tcW w:w="9630" w:type="dxa"/>
            <w:gridSpan w:val="3"/>
            <w:tcBorders>
              <w:top w:val="single" w:sz="6" w:space="0" w:color="auto"/>
              <w:left w:val="single" w:sz="6" w:space="0" w:color="auto"/>
              <w:bottom w:val="single" w:sz="6" w:space="0" w:color="auto"/>
              <w:right w:val="single" w:sz="6" w:space="0" w:color="auto"/>
            </w:tcBorders>
            <w:shd w:val="clear" w:color="auto" w:fill="DAEEF3" w:themeFill="accent5" w:themeFillTint="33"/>
          </w:tcPr>
          <w:p w:rsidR="00B957CE" w:rsidRPr="00165751" w:rsidRDefault="00B957CE" w:rsidP="00927067">
            <w:pPr>
              <w:spacing w:before="20" w:after="20"/>
              <w:jc w:val="center"/>
              <w:rPr>
                <w:b/>
                <w:szCs w:val="22"/>
              </w:rPr>
            </w:pPr>
            <w:r w:rsidRPr="00165751">
              <w:rPr>
                <w:b/>
                <w:sz w:val="21"/>
                <w:szCs w:val="21"/>
              </w:rPr>
              <w:t>Raw Mix and Raw Meal Handling and Storage System</w:t>
            </w:r>
          </w:p>
        </w:tc>
      </w:tr>
      <w:tr w:rsidR="00B957CE" w:rsidRPr="00777783" w:rsidTr="00B957CE">
        <w:trPr>
          <w:trHeight w:val="201"/>
        </w:trPr>
        <w:tc>
          <w:tcPr>
            <w:tcW w:w="2430" w:type="dxa"/>
            <w:vMerge w:val="restart"/>
            <w:tcBorders>
              <w:top w:val="single" w:sz="6" w:space="0" w:color="auto"/>
              <w:left w:val="single" w:sz="6" w:space="0" w:color="auto"/>
              <w:right w:val="single" w:sz="6" w:space="0" w:color="auto"/>
            </w:tcBorders>
            <w:vAlign w:val="center"/>
          </w:tcPr>
          <w:p w:rsidR="00B957CE" w:rsidRPr="005527CB" w:rsidRDefault="00B957CE" w:rsidP="00927067">
            <w:pPr>
              <w:spacing w:before="20" w:after="20"/>
              <w:ind w:left="504" w:hanging="504"/>
              <w:jc w:val="center"/>
              <w:rPr>
                <w:szCs w:val="22"/>
              </w:rPr>
            </w:pPr>
            <w:r w:rsidRPr="005527CB">
              <w:rPr>
                <w:szCs w:val="22"/>
              </w:rPr>
              <w:t>045</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331</w:t>
            </w:r>
            <w:smartTag w:uri="urn:schemas-microsoft-com:office:smarttags" w:element="PersonName">
              <w:r w:rsidRPr="005527CB">
                <w:rPr>
                  <w:szCs w:val="22"/>
                </w:rPr>
                <w:t>.</w:t>
              </w:r>
            </w:smartTag>
            <w:r w:rsidRPr="005527CB">
              <w:rPr>
                <w:szCs w:val="22"/>
              </w:rPr>
              <w:t>BF640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Filter Dust Bin</w:t>
            </w:r>
          </w:p>
        </w:tc>
      </w:tr>
      <w:tr w:rsidR="00B957CE" w:rsidRPr="00777783" w:rsidTr="00B957CE">
        <w:tc>
          <w:tcPr>
            <w:tcW w:w="2430" w:type="dxa"/>
            <w:vMerge/>
            <w:tcBorders>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311</w:t>
            </w:r>
            <w:smartTag w:uri="urn:schemas-microsoft-com:office:smarttags" w:element="PersonName">
              <w:r w:rsidRPr="005527CB">
                <w:rPr>
                  <w:szCs w:val="22"/>
                </w:rPr>
                <w:t>.</w:t>
              </w:r>
            </w:smartTag>
            <w:r w:rsidRPr="005527CB">
              <w:rPr>
                <w:szCs w:val="22"/>
              </w:rPr>
              <w:t>LS609</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Filter Dust Bin Loadout Spout</w:t>
            </w:r>
          </w:p>
        </w:tc>
      </w:tr>
      <w:tr w:rsidR="00B957CE" w:rsidRPr="00777783" w:rsidTr="00B957CE">
        <w:trPr>
          <w:trHeight w:val="192"/>
        </w:trPr>
        <w:tc>
          <w:tcPr>
            <w:tcW w:w="2430" w:type="dxa"/>
            <w:tcBorders>
              <w:top w:val="single" w:sz="6" w:space="0" w:color="auto"/>
              <w:left w:val="single" w:sz="6" w:space="0" w:color="auto"/>
              <w:right w:val="single" w:sz="6" w:space="0" w:color="auto"/>
            </w:tcBorders>
            <w:vAlign w:val="center"/>
          </w:tcPr>
          <w:p w:rsidR="00B957CE" w:rsidRPr="005527CB" w:rsidRDefault="00B957CE" w:rsidP="00927067">
            <w:pPr>
              <w:spacing w:before="20" w:after="20"/>
              <w:ind w:left="504" w:hanging="504"/>
              <w:jc w:val="center"/>
              <w:rPr>
                <w:szCs w:val="22"/>
              </w:rPr>
            </w:pPr>
            <w:r w:rsidRPr="005527CB">
              <w:rPr>
                <w:szCs w:val="22"/>
              </w:rPr>
              <w:t>046</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341</w:t>
            </w:r>
            <w:smartTag w:uri="urn:schemas-microsoft-com:office:smarttags" w:element="PersonName">
              <w:r w:rsidRPr="005527CB">
                <w:rPr>
                  <w:szCs w:val="22"/>
                </w:rPr>
                <w:t>.</w:t>
              </w:r>
            </w:smartTag>
            <w:r w:rsidRPr="005527CB">
              <w:rPr>
                <w:szCs w:val="22"/>
              </w:rPr>
              <w:t>BF400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Blend Silo</w:t>
            </w:r>
          </w:p>
        </w:tc>
      </w:tr>
      <w:tr w:rsidR="00B957CE" w:rsidRPr="00777783" w:rsidTr="00B957CE">
        <w:trPr>
          <w:trHeight w:val="165"/>
        </w:trPr>
        <w:tc>
          <w:tcPr>
            <w:tcW w:w="2430" w:type="dxa"/>
            <w:vMerge w:val="restart"/>
            <w:tcBorders>
              <w:top w:val="single" w:sz="6" w:space="0" w:color="auto"/>
              <w:left w:val="single" w:sz="6" w:space="0" w:color="auto"/>
              <w:right w:val="single" w:sz="6" w:space="0" w:color="auto"/>
            </w:tcBorders>
            <w:vAlign w:val="center"/>
          </w:tcPr>
          <w:p w:rsidR="00B957CE" w:rsidRPr="005527CB" w:rsidRDefault="00B957CE" w:rsidP="00927067">
            <w:pPr>
              <w:spacing w:before="20" w:after="20"/>
              <w:ind w:left="504" w:hanging="504"/>
              <w:jc w:val="center"/>
              <w:rPr>
                <w:szCs w:val="22"/>
              </w:rPr>
            </w:pPr>
            <w:r w:rsidRPr="005527CB">
              <w:rPr>
                <w:szCs w:val="22"/>
              </w:rPr>
              <w:t>047</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351</w:t>
            </w:r>
            <w:smartTag w:uri="urn:schemas-microsoft-com:office:smarttags" w:element="PersonName">
              <w:r w:rsidRPr="005527CB">
                <w:rPr>
                  <w:szCs w:val="22"/>
                </w:rPr>
                <w:t>.</w:t>
              </w:r>
            </w:smartTag>
            <w:r w:rsidRPr="005527CB">
              <w:rPr>
                <w:szCs w:val="22"/>
              </w:rPr>
              <w:t>BF420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zCs w:val="22"/>
              </w:rPr>
            </w:pPr>
            <w:r w:rsidRPr="005527CB">
              <w:rPr>
                <w:szCs w:val="22"/>
              </w:rPr>
              <w:t>Kiln Feed Transport</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jc w:val="center"/>
              <w:rPr>
                <w:color w:val="800000"/>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341</w:t>
            </w:r>
            <w:smartTag w:uri="urn:schemas-microsoft-com:office:smarttags" w:element="PersonName">
              <w:r w:rsidRPr="005527CB">
                <w:rPr>
                  <w:szCs w:val="22"/>
                </w:rPr>
                <w:t>.</w:t>
              </w:r>
            </w:smartTag>
            <w:r w:rsidRPr="005527CB">
              <w:rPr>
                <w:szCs w:val="22"/>
              </w:rPr>
              <w:t>BF410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Blend Silo Discharge</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jc w:val="center"/>
              <w:rPr>
                <w:color w:val="800000"/>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351</w:t>
            </w:r>
            <w:smartTag w:uri="urn:schemas-microsoft-com:office:smarttags" w:element="PersonName">
              <w:r w:rsidRPr="005527CB">
                <w:rPr>
                  <w:szCs w:val="22"/>
                </w:rPr>
                <w:t>.</w:t>
              </w:r>
            </w:smartTag>
            <w:r w:rsidRPr="005527CB">
              <w:rPr>
                <w:szCs w:val="22"/>
              </w:rPr>
              <w:t>BF410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Kiln Feed Bin</w:t>
            </w:r>
          </w:p>
        </w:tc>
      </w:tr>
      <w:tr w:rsidR="00B957CE" w:rsidRPr="00777783" w:rsidTr="00927067">
        <w:tc>
          <w:tcPr>
            <w:tcW w:w="9630" w:type="dxa"/>
            <w:gridSpan w:val="3"/>
            <w:tcBorders>
              <w:left w:val="single" w:sz="6" w:space="0" w:color="auto"/>
              <w:right w:val="single" w:sz="6" w:space="0" w:color="auto"/>
            </w:tcBorders>
            <w:shd w:val="clear" w:color="auto" w:fill="DAEEF3" w:themeFill="accent5" w:themeFillTint="33"/>
            <w:vAlign w:val="center"/>
          </w:tcPr>
          <w:p w:rsidR="00B957CE" w:rsidRPr="005527CB" w:rsidRDefault="00B957CE" w:rsidP="00927067">
            <w:pPr>
              <w:spacing w:before="20" w:after="20"/>
              <w:jc w:val="center"/>
              <w:rPr>
                <w:szCs w:val="22"/>
              </w:rPr>
            </w:pPr>
            <w:r w:rsidRPr="00165751">
              <w:rPr>
                <w:b/>
                <w:sz w:val="21"/>
                <w:szCs w:val="21"/>
              </w:rPr>
              <w:t>Clinker Handling and Storage</w:t>
            </w:r>
          </w:p>
        </w:tc>
      </w:tr>
      <w:tr w:rsidR="00B957CE" w:rsidRPr="00777783" w:rsidTr="00B957CE">
        <w:trPr>
          <w:trHeight w:val="201"/>
        </w:trPr>
        <w:tc>
          <w:tcPr>
            <w:tcW w:w="2430" w:type="dxa"/>
            <w:tcBorders>
              <w:top w:val="single" w:sz="6" w:space="0" w:color="auto"/>
              <w:left w:val="single" w:sz="6" w:space="0" w:color="auto"/>
              <w:right w:val="single" w:sz="6" w:space="0" w:color="auto"/>
            </w:tcBorders>
          </w:tcPr>
          <w:p w:rsidR="00B957CE" w:rsidRPr="005527CB" w:rsidRDefault="00B957CE" w:rsidP="00927067">
            <w:pPr>
              <w:spacing w:before="20" w:after="20"/>
              <w:ind w:left="504" w:hanging="504"/>
              <w:jc w:val="center"/>
              <w:rPr>
                <w:szCs w:val="22"/>
              </w:rPr>
            </w:pPr>
            <w:r w:rsidRPr="005527CB">
              <w:rPr>
                <w:szCs w:val="22"/>
              </w:rPr>
              <w:t>048</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471</w:t>
            </w:r>
            <w:smartTag w:uri="urn:schemas-microsoft-com:office:smarttags" w:element="PersonName">
              <w:r w:rsidRPr="005527CB">
                <w:rPr>
                  <w:szCs w:val="22"/>
                </w:rPr>
                <w:t>.</w:t>
              </w:r>
            </w:smartTag>
            <w:r w:rsidRPr="005527CB">
              <w:rPr>
                <w:szCs w:val="22"/>
              </w:rPr>
              <w:t>BF110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zCs w:val="22"/>
              </w:rPr>
            </w:pPr>
            <w:r w:rsidRPr="005527CB">
              <w:rPr>
                <w:szCs w:val="22"/>
              </w:rPr>
              <w:t>Clinker Transport</w:t>
            </w:r>
          </w:p>
        </w:tc>
      </w:tr>
      <w:tr w:rsidR="00B957CE" w:rsidRPr="00777783" w:rsidTr="00B957CE">
        <w:trPr>
          <w:trHeight w:val="156"/>
        </w:trPr>
        <w:tc>
          <w:tcPr>
            <w:tcW w:w="2430" w:type="dxa"/>
            <w:vMerge w:val="restart"/>
            <w:tcBorders>
              <w:top w:val="single" w:sz="6" w:space="0" w:color="auto"/>
              <w:left w:val="single" w:sz="6" w:space="0" w:color="auto"/>
              <w:right w:val="single" w:sz="6" w:space="0" w:color="auto"/>
            </w:tcBorders>
            <w:vAlign w:val="center"/>
          </w:tcPr>
          <w:p w:rsidR="00B957CE" w:rsidRPr="005527CB" w:rsidRDefault="00B957CE" w:rsidP="00927067">
            <w:pPr>
              <w:spacing w:before="20" w:after="20"/>
              <w:ind w:left="504" w:hanging="504"/>
              <w:jc w:val="center"/>
              <w:rPr>
                <w:szCs w:val="22"/>
              </w:rPr>
            </w:pPr>
            <w:r w:rsidRPr="005527CB">
              <w:rPr>
                <w:szCs w:val="22"/>
              </w:rPr>
              <w:t>050</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471</w:t>
            </w:r>
            <w:smartTag w:uri="urn:schemas-microsoft-com:office:smarttags" w:element="PersonName">
              <w:r w:rsidRPr="005527CB">
                <w:rPr>
                  <w:szCs w:val="22"/>
                </w:rPr>
                <w:t>.</w:t>
              </w:r>
            </w:smartTag>
            <w:r w:rsidRPr="005527CB">
              <w:rPr>
                <w:szCs w:val="22"/>
              </w:rPr>
              <w:t>BF120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Clinker Storage Silo</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481</w:t>
            </w:r>
            <w:smartTag w:uri="urn:schemas-microsoft-com:office:smarttags" w:element="PersonName">
              <w:r w:rsidRPr="005527CB">
                <w:rPr>
                  <w:szCs w:val="22"/>
                </w:rPr>
                <w:t>.</w:t>
              </w:r>
            </w:smartTag>
            <w:r w:rsidRPr="005527CB">
              <w:rPr>
                <w:szCs w:val="22"/>
              </w:rPr>
              <w:t>BF155</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Clinker Silo Discharge 1</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481</w:t>
            </w:r>
            <w:smartTag w:uri="urn:schemas-microsoft-com:office:smarttags" w:element="PersonName">
              <w:r w:rsidRPr="005527CB">
                <w:rPr>
                  <w:szCs w:val="22"/>
                </w:rPr>
                <w:t>.</w:t>
              </w:r>
            </w:smartTag>
            <w:r w:rsidRPr="005527CB">
              <w:rPr>
                <w:szCs w:val="22"/>
              </w:rPr>
              <w:t>BF165</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Clinker Silo Discharge 2</w:t>
            </w:r>
          </w:p>
        </w:tc>
      </w:tr>
      <w:tr w:rsidR="00B957CE" w:rsidRPr="00777783" w:rsidTr="00927067">
        <w:trPr>
          <w:trHeight w:val="192"/>
        </w:trPr>
        <w:tc>
          <w:tcPr>
            <w:tcW w:w="9630" w:type="dxa"/>
            <w:gridSpan w:val="3"/>
            <w:tcBorders>
              <w:top w:val="single" w:sz="6" w:space="0" w:color="auto"/>
              <w:left w:val="single" w:sz="6" w:space="0" w:color="auto"/>
              <w:right w:val="single" w:sz="6" w:space="0" w:color="auto"/>
            </w:tcBorders>
            <w:shd w:val="clear" w:color="auto" w:fill="DAEEF3" w:themeFill="accent5" w:themeFillTint="33"/>
          </w:tcPr>
          <w:p w:rsidR="00B957CE" w:rsidRPr="005527CB" w:rsidRDefault="00B957CE" w:rsidP="00927067">
            <w:pPr>
              <w:spacing w:before="20" w:after="20"/>
              <w:jc w:val="center"/>
              <w:rPr>
                <w:szCs w:val="22"/>
              </w:rPr>
            </w:pPr>
            <w:r w:rsidRPr="00165751">
              <w:rPr>
                <w:b/>
                <w:sz w:val="21"/>
                <w:szCs w:val="21"/>
              </w:rPr>
              <w:t>Finish Mill System</w:t>
            </w:r>
          </w:p>
        </w:tc>
      </w:tr>
      <w:tr w:rsidR="00B957CE" w:rsidRPr="00777783" w:rsidTr="00B957CE">
        <w:trPr>
          <w:trHeight w:val="192"/>
        </w:trPr>
        <w:tc>
          <w:tcPr>
            <w:tcW w:w="2430" w:type="dxa"/>
            <w:tcBorders>
              <w:top w:val="single" w:sz="6" w:space="0" w:color="auto"/>
              <w:left w:val="single" w:sz="6" w:space="0" w:color="auto"/>
              <w:right w:val="single" w:sz="6" w:space="0" w:color="auto"/>
            </w:tcBorders>
          </w:tcPr>
          <w:p w:rsidR="00B957CE" w:rsidRPr="005527CB" w:rsidRDefault="00B957CE" w:rsidP="00927067">
            <w:pPr>
              <w:spacing w:before="20" w:after="20"/>
              <w:ind w:left="504" w:hanging="504"/>
              <w:jc w:val="center"/>
              <w:rPr>
                <w:szCs w:val="22"/>
              </w:rPr>
            </w:pPr>
            <w:r w:rsidRPr="005527CB">
              <w:rPr>
                <w:szCs w:val="22"/>
              </w:rPr>
              <w:t>051</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511</w:t>
            </w:r>
            <w:smartTag w:uri="urn:schemas-microsoft-com:office:smarttags" w:element="PersonName">
              <w:r w:rsidRPr="005527CB">
                <w:rPr>
                  <w:szCs w:val="22"/>
                </w:rPr>
                <w:t>.</w:t>
              </w:r>
            </w:smartTag>
            <w:r w:rsidRPr="005527CB">
              <w:rPr>
                <w:szCs w:val="22"/>
              </w:rPr>
              <w:t>BF650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Finish Mill Additives</w:t>
            </w:r>
          </w:p>
        </w:tc>
      </w:tr>
      <w:tr w:rsidR="00B957CE" w:rsidRPr="00777783" w:rsidTr="00B957CE">
        <w:trPr>
          <w:trHeight w:val="165"/>
        </w:trPr>
        <w:tc>
          <w:tcPr>
            <w:tcW w:w="2430" w:type="dxa"/>
            <w:tcBorders>
              <w:top w:val="single" w:sz="6" w:space="0" w:color="auto"/>
              <w:left w:val="single" w:sz="6" w:space="0" w:color="auto"/>
              <w:right w:val="single" w:sz="6" w:space="0" w:color="auto"/>
            </w:tcBorders>
          </w:tcPr>
          <w:p w:rsidR="00B957CE" w:rsidRPr="005527CB" w:rsidRDefault="00B957CE" w:rsidP="00927067">
            <w:pPr>
              <w:spacing w:before="20" w:after="20"/>
              <w:ind w:left="504" w:hanging="504"/>
              <w:jc w:val="center"/>
              <w:rPr>
                <w:szCs w:val="22"/>
              </w:rPr>
            </w:pPr>
            <w:r w:rsidRPr="005527CB">
              <w:rPr>
                <w:szCs w:val="22"/>
              </w:rPr>
              <w:t>052</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531</w:t>
            </w:r>
            <w:smartTag w:uri="urn:schemas-microsoft-com:office:smarttags" w:element="PersonName">
              <w:r w:rsidRPr="005527CB">
                <w:rPr>
                  <w:szCs w:val="22"/>
                </w:rPr>
                <w:t>.</w:t>
              </w:r>
            </w:smartTag>
            <w:r w:rsidRPr="005527CB">
              <w:rPr>
                <w:szCs w:val="22"/>
              </w:rPr>
              <w:t>BF500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zCs w:val="22"/>
              </w:rPr>
            </w:pPr>
            <w:r w:rsidRPr="005527CB">
              <w:rPr>
                <w:szCs w:val="22"/>
              </w:rPr>
              <w:t>Finish Mill and Air Heater</w:t>
            </w:r>
          </w:p>
        </w:tc>
      </w:tr>
      <w:tr w:rsidR="00B957CE" w:rsidRPr="005527CB" w:rsidTr="00B957CE">
        <w:trPr>
          <w:trHeight w:val="147"/>
        </w:trPr>
        <w:tc>
          <w:tcPr>
            <w:tcW w:w="2430" w:type="dxa"/>
            <w:tcBorders>
              <w:top w:val="single" w:sz="6" w:space="0" w:color="auto"/>
              <w:left w:val="single" w:sz="6" w:space="0" w:color="auto"/>
              <w:right w:val="single" w:sz="6" w:space="0" w:color="auto"/>
            </w:tcBorders>
          </w:tcPr>
          <w:p w:rsidR="00B957CE" w:rsidRPr="005527CB" w:rsidRDefault="00B957CE" w:rsidP="00927067">
            <w:pPr>
              <w:spacing w:before="20" w:after="20"/>
              <w:ind w:left="504" w:hanging="504"/>
              <w:jc w:val="center"/>
              <w:rPr>
                <w:szCs w:val="22"/>
              </w:rPr>
            </w:pPr>
            <w:r w:rsidRPr="005527CB">
              <w:rPr>
                <w:szCs w:val="22"/>
              </w:rPr>
              <w:t>054</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531</w:t>
            </w:r>
            <w:smartTag w:uri="urn:schemas-microsoft-com:office:smarttags" w:element="PersonName">
              <w:r w:rsidRPr="005527CB">
                <w:rPr>
                  <w:szCs w:val="22"/>
                </w:rPr>
                <w:t>.</w:t>
              </w:r>
            </w:smartTag>
            <w:r w:rsidRPr="005527CB">
              <w:rPr>
                <w:szCs w:val="22"/>
              </w:rPr>
              <w:t>BF020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Finish Mill Bucket Elevator</w:t>
            </w:r>
          </w:p>
        </w:tc>
      </w:tr>
      <w:tr w:rsidR="00B957CE" w:rsidRPr="00777783" w:rsidTr="00B957CE">
        <w:trPr>
          <w:trHeight w:val="129"/>
        </w:trPr>
        <w:tc>
          <w:tcPr>
            <w:tcW w:w="2430" w:type="dxa"/>
            <w:vMerge w:val="restart"/>
            <w:tcBorders>
              <w:top w:val="single" w:sz="6" w:space="0" w:color="auto"/>
              <w:left w:val="single" w:sz="6" w:space="0" w:color="auto"/>
              <w:right w:val="single" w:sz="6" w:space="0" w:color="auto"/>
            </w:tcBorders>
            <w:vAlign w:val="center"/>
          </w:tcPr>
          <w:p w:rsidR="00B957CE" w:rsidRPr="005527CB" w:rsidRDefault="00927067" w:rsidP="00927067">
            <w:pPr>
              <w:spacing w:before="20" w:after="20"/>
              <w:jc w:val="center"/>
              <w:rPr>
                <w:szCs w:val="22"/>
              </w:rPr>
            </w:pPr>
            <w:r>
              <w:rPr>
                <w:szCs w:val="22"/>
              </w:rPr>
              <w:t>0</w:t>
            </w:r>
            <w:r w:rsidR="00B957CE" w:rsidRPr="005527CB">
              <w:rPr>
                <w:szCs w:val="22"/>
              </w:rPr>
              <w:t>57</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531</w:t>
            </w:r>
            <w:smartTag w:uri="urn:schemas-microsoft-com:office:smarttags" w:element="PersonName">
              <w:r w:rsidRPr="005527CB">
                <w:rPr>
                  <w:szCs w:val="22"/>
                </w:rPr>
                <w:t>.</w:t>
              </w:r>
            </w:smartTag>
            <w:r w:rsidRPr="005527CB">
              <w:rPr>
                <w:szCs w:val="22"/>
              </w:rPr>
              <w:t>BF400</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Finish Mill Cement Transport</w:t>
            </w:r>
          </w:p>
        </w:tc>
      </w:tr>
      <w:tr w:rsidR="00B957CE" w:rsidRPr="00777783" w:rsidTr="00B957CE">
        <w:tc>
          <w:tcPr>
            <w:tcW w:w="2430" w:type="dxa"/>
            <w:vMerge/>
            <w:tcBorders>
              <w:left w:val="single" w:sz="6" w:space="0" w:color="auto"/>
              <w:bottom w:val="single" w:sz="6" w:space="0" w:color="auto"/>
              <w:right w:val="single" w:sz="6" w:space="0" w:color="auto"/>
            </w:tcBorders>
          </w:tcPr>
          <w:p w:rsidR="00B957CE" w:rsidRPr="005527CB" w:rsidRDefault="00B957CE" w:rsidP="00927067">
            <w:pPr>
              <w:spacing w:before="20" w:after="20"/>
              <w:jc w:val="center"/>
              <w:rPr>
                <w:b/>
                <w:color w:val="008000"/>
                <w:szCs w:val="22"/>
                <w:u w:val="double"/>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531</w:t>
            </w:r>
            <w:smartTag w:uri="urn:schemas-microsoft-com:office:smarttags" w:element="PersonName">
              <w:r w:rsidRPr="005527CB">
                <w:rPr>
                  <w:szCs w:val="22"/>
                </w:rPr>
                <w:t>.</w:t>
              </w:r>
            </w:smartTag>
            <w:r w:rsidRPr="005527CB">
              <w:rPr>
                <w:szCs w:val="22"/>
              </w:rPr>
              <w:t>BF290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Finish Mill Rejects Transport</w:t>
            </w:r>
          </w:p>
        </w:tc>
      </w:tr>
      <w:tr w:rsidR="00B957CE" w:rsidRPr="00777783" w:rsidTr="00927067">
        <w:tc>
          <w:tcPr>
            <w:tcW w:w="9630" w:type="dxa"/>
            <w:gridSpan w:val="3"/>
            <w:tcBorders>
              <w:left w:val="single" w:sz="6" w:space="0" w:color="auto"/>
              <w:bottom w:val="single" w:sz="6" w:space="0" w:color="auto"/>
              <w:right w:val="single" w:sz="6" w:space="0" w:color="auto"/>
            </w:tcBorders>
            <w:shd w:val="clear" w:color="auto" w:fill="DAEEF3" w:themeFill="accent5" w:themeFillTint="33"/>
            <w:vAlign w:val="center"/>
          </w:tcPr>
          <w:p w:rsidR="00B957CE" w:rsidRPr="00165751" w:rsidRDefault="00B957CE" w:rsidP="00927067">
            <w:pPr>
              <w:spacing w:before="20" w:after="20"/>
              <w:jc w:val="center"/>
              <w:rPr>
                <w:szCs w:val="22"/>
              </w:rPr>
            </w:pPr>
            <w:r w:rsidRPr="00165751">
              <w:rPr>
                <w:b/>
                <w:sz w:val="21"/>
                <w:szCs w:val="21"/>
              </w:rPr>
              <w:t>Cement Silos &amp; Loadout</w:t>
            </w:r>
          </w:p>
        </w:tc>
      </w:tr>
      <w:tr w:rsidR="00B957CE" w:rsidRPr="00777783" w:rsidTr="00B957CE">
        <w:trPr>
          <w:trHeight w:val="156"/>
        </w:trPr>
        <w:tc>
          <w:tcPr>
            <w:tcW w:w="2430" w:type="dxa"/>
            <w:vMerge w:val="restart"/>
            <w:tcBorders>
              <w:top w:val="single" w:sz="6" w:space="0" w:color="auto"/>
              <w:left w:val="single" w:sz="6" w:space="0" w:color="auto"/>
              <w:right w:val="single" w:sz="6" w:space="0" w:color="auto"/>
            </w:tcBorders>
            <w:vAlign w:val="center"/>
          </w:tcPr>
          <w:p w:rsidR="00B957CE" w:rsidRPr="005527CB" w:rsidRDefault="00B957CE" w:rsidP="00927067">
            <w:pPr>
              <w:spacing w:before="20" w:after="20"/>
              <w:ind w:left="504" w:hanging="504"/>
              <w:jc w:val="center"/>
              <w:rPr>
                <w:szCs w:val="22"/>
              </w:rPr>
            </w:pPr>
            <w:r w:rsidRPr="005527CB">
              <w:rPr>
                <w:szCs w:val="22"/>
              </w:rPr>
              <w:t>058</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612</w:t>
            </w:r>
            <w:smartTag w:uri="urn:schemas-microsoft-com:office:smarttags" w:element="PersonName">
              <w:r w:rsidRPr="005527CB">
                <w:rPr>
                  <w:szCs w:val="22"/>
                </w:rPr>
                <w:t>.</w:t>
              </w:r>
            </w:smartTag>
            <w:r w:rsidRPr="005527CB">
              <w:rPr>
                <w:szCs w:val="22"/>
              </w:rPr>
              <w:t>BF005</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Cement Silo 5</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612</w:t>
            </w:r>
            <w:smartTag w:uri="urn:schemas-microsoft-com:office:smarttags" w:element="PersonName">
              <w:r w:rsidRPr="005527CB">
                <w:rPr>
                  <w:szCs w:val="22"/>
                </w:rPr>
                <w:t>.</w:t>
              </w:r>
            </w:smartTag>
            <w:r w:rsidRPr="005527CB">
              <w:rPr>
                <w:szCs w:val="22"/>
              </w:rPr>
              <w:t>BF620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Cement Silo 5 Loading Bin</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622</w:t>
            </w:r>
            <w:smartTag w:uri="urn:schemas-microsoft-com:office:smarttags" w:element="PersonName">
              <w:r w:rsidRPr="005527CB">
                <w:rPr>
                  <w:szCs w:val="22"/>
                </w:rPr>
                <w:t>.</w:t>
              </w:r>
            </w:smartTag>
            <w:r w:rsidRPr="005527CB">
              <w:rPr>
                <w:szCs w:val="22"/>
              </w:rPr>
              <w:t>LS140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Cement Silo 5 Loadout Spout N</w:t>
            </w:r>
          </w:p>
        </w:tc>
      </w:tr>
      <w:tr w:rsidR="00B957CE" w:rsidRPr="00777783" w:rsidTr="00B957CE">
        <w:tc>
          <w:tcPr>
            <w:tcW w:w="2430" w:type="dxa"/>
            <w:vMerge/>
            <w:tcBorders>
              <w:left w:val="single" w:sz="6" w:space="0" w:color="auto"/>
              <w:bottom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622</w:t>
            </w:r>
            <w:smartTag w:uri="urn:schemas-microsoft-com:office:smarttags" w:element="PersonName">
              <w:r w:rsidRPr="005527CB">
                <w:rPr>
                  <w:szCs w:val="22"/>
                </w:rPr>
                <w:t>.</w:t>
              </w:r>
            </w:smartTag>
            <w:r w:rsidRPr="005527CB">
              <w:rPr>
                <w:szCs w:val="22"/>
              </w:rPr>
              <w:t>LS160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Cement Silo 5 Loadout Spout S</w:t>
            </w:r>
          </w:p>
        </w:tc>
      </w:tr>
      <w:tr w:rsidR="00B957CE" w:rsidRPr="00777783" w:rsidTr="00B957CE">
        <w:trPr>
          <w:trHeight w:val="192"/>
        </w:trPr>
        <w:tc>
          <w:tcPr>
            <w:tcW w:w="2430" w:type="dxa"/>
            <w:vMerge w:val="restart"/>
            <w:tcBorders>
              <w:top w:val="single" w:sz="6" w:space="0" w:color="auto"/>
              <w:left w:val="single" w:sz="6" w:space="0" w:color="auto"/>
              <w:right w:val="single" w:sz="6" w:space="0" w:color="auto"/>
            </w:tcBorders>
            <w:vAlign w:val="center"/>
          </w:tcPr>
          <w:p w:rsidR="00B957CE" w:rsidRPr="005527CB" w:rsidRDefault="00B957CE" w:rsidP="00927067">
            <w:pPr>
              <w:spacing w:before="20" w:after="20"/>
              <w:ind w:left="504" w:hanging="504"/>
              <w:jc w:val="center"/>
              <w:rPr>
                <w:szCs w:val="22"/>
              </w:rPr>
            </w:pPr>
            <w:r w:rsidRPr="005527CB">
              <w:rPr>
                <w:szCs w:val="22"/>
              </w:rPr>
              <w:t>059</w:t>
            </w:r>
          </w:p>
        </w:tc>
        <w:tc>
          <w:tcPr>
            <w:tcW w:w="2160" w:type="dxa"/>
            <w:tcBorders>
              <w:top w:val="single" w:sz="6" w:space="0" w:color="auto"/>
              <w:left w:val="single" w:sz="6" w:space="0" w:color="auto"/>
              <w:right w:val="single" w:sz="6" w:space="0" w:color="auto"/>
            </w:tcBorders>
          </w:tcPr>
          <w:p w:rsidR="00B957CE" w:rsidRPr="005527CB" w:rsidRDefault="00B957CE" w:rsidP="00927067">
            <w:pPr>
              <w:spacing w:before="20" w:after="20"/>
              <w:jc w:val="center"/>
              <w:rPr>
                <w:strike/>
                <w:szCs w:val="22"/>
              </w:rPr>
            </w:pPr>
            <w:r w:rsidRPr="005527CB">
              <w:rPr>
                <w:szCs w:val="22"/>
              </w:rPr>
              <w:t>611</w:t>
            </w:r>
            <w:smartTag w:uri="urn:schemas-microsoft-com:office:smarttags" w:element="PersonName">
              <w:r w:rsidRPr="005527CB">
                <w:rPr>
                  <w:szCs w:val="22"/>
                </w:rPr>
                <w:t>.</w:t>
              </w:r>
            </w:smartTag>
            <w:r w:rsidRPr="005527CB">
              <w:rPr>
                <w:szCs w:val="22"/>
              </w:rPr>
              <w:t>BF005</w:t>
            </w:r>
          </w:p>
        </w:tc>
        <w:tc>
          <w:tcPr>
            <w:tcW w:w="5040" w:type="dxa"/>
            <w:tcBorders>
              <w:top w:val="single" w:sz="6" w:space="0" w:color="auto"/>
              <w:left w:val="single" w:sz="6" w:space="0" w:color="auto"/>
              <w:right w:val="single" w:sz="6" w:space="0" w:color="auto"/>
            </w:tcBorders>
          </w:tcPr>
          <w:p w:rsidR="00B957CE" w:rsidRPr="005527CB" w:rsidRDefault="00B957CE" w:rsidP="00927067">
            <w:pPr>
              <w:spacing w:before="20" w:after="20"/>
              <w:rPr>
                <w:strike/>
                <w:szCs w:val="22"/>
              </w:rPr>
            </w:pPr>
            <w:r w:rsidRPr="005527CB">
              <w:rPr>
                <w:szCs w:val="22"/>
              </w:rPr>
              <w:t>Multi Cell Cement Silo</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611</w:t>
            </w:r>
            <w:smartTag w:uri="urn:schemas-microsoft-com:office:smarttags" w:element="PersonName">
              <w:r w:rsidRPr="005527CB">
                <w:rPr>
                  <w:szCs w:val="22"/>
                </w:rPr>
                <w:t>.</w:t>
              </w:r>
            </w:smartTag>
            <w:r w:rsidRPr="005527CB">
              <w:rPr>
                <w:szCs w:val="22"/>
              </w:rPr>
              <w:t>BF045</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Multi Cell Cement Silo Alleviator</w:t>
            </w:r>
          </w:p>
        </w:tc>
      </w:tr>
      <w:tr w:rsidR="00B957CE" w:rsidRPr="00777783" w:rsidTr="00B957CE">
        <w:tc>
          <w:tcPr>
            <w:tcW w:w="2430" w:type="dxa"/>
            <w:vMerge/>
            <w:tcBorders>
              <w:left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611</w:t>
            </w:r>
            <w:smartTag w:uri="urn:schemas-microsoft-com:office:smarttags" w:element="PersonName">
              <w:r w:rsidRPr="005527CB">
                <w:rPr>
                  <w:szCs w:val="22"/>
                </w:rPr>
                <w:t>.</w:t>
              </w:r>
            </w:smartTag>
            <w:r w:rsidRPr="005527CB">
              <w:rPr>
                <w:szCs w:val="22"/>
              </w:rPr>
              <w:t>BF610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Multi Cell Loadout Transport</w:t>
            </w:r>
          </w:p>
        </w:tc>
      </w:tr>
      <w:tr w:rsidR="00B957CE" w:rsidRPr="00777783" w:rsidTr="00B957CE">
        <w:tc>
          <w:tcPr>
            <w:tcW w:w="2430" w:type="dxa"/>
            <w:vMerge/>
            <w:tcBorders>
              <w:left w:val="single" w:sz="6" w:space="0" w:color="auto"/>
              <w:bottom w:val="single" w:sz="6" w:space="0" w:color="auto"/>
              <w:right w:val="single" w:sz="6" w:space="0" w:color="auto"/>
            </w:tcBorders>
          </w:tcPr>
          <w:p w:rsidR="00B957CE" w:rsidRPr="005527CB" w:rsidRDefault="00B957CE" w:rsidP="00927067">
            <w:pPr>
              <w:spacing w:before="20" w:after="20"/>
              <w:ind w:left="504" w:hanging="504"/>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611</w:t>
            </w:r>
            <w:smartTag w:uri="urn:schemas-microsoft-com:office:smarttags" w:element="PersonName">
              <w:r w:rsidRPr="005527CB">
                <w:rPr>
                  <w:szCs w:val="22"/>
                </w:rPr>
                <w:t>.</w:t>
              </w:r>
            </w:smartTag>
            <w:r w:rsidRPr="005527CB">
              <w:rPr>
                <w:szCs w:val="22"/>
              </w:rPr>
              <w:t>LS760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Multi Cell Loadout Spout</w:t>
            </w:r>
          </w:p>
        </w:tc>
      </w:tr>
      <w:tr w:rsidR="00B957CE" w:rsidRPr="00777783" w:rsidTr="00B957CE">
        <w:tc>
          <w:tcPr>
            <w:tcW w:w="243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5527CB">
              <w:rPr>
                <w:szCs w:val="22"/>
              </w:rPr>
              <w:t>062</w:t>
            </w:r>
          </w:p>
        </w:tc>
        <w:tc>
          <w:tcPr>
            <w:tcW w:w="216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jc w:val="center"/>
              <w:rPr>
                <w:szCs w:val="22"/>
              </w:rPr>
            </w:pPr>
            <w:r w:rsidRPr="00643179">
              <w:rPr>
                <w:szCs w:val="22"/>
              </w:rPr>
              <w:t>641.</w:t>
            </w:r>
            <w:r w:rsidRPr="005527CB">
              <w:rPr>
                <w:szCs w:val="22"/>
              </w:rPr>
              <w:t>BF150</w:t>
            </w:r>
          </w:p>
        </w:tc>
        <w:tc>
          <w:tcPr>
            <w:tcW w:w="5040" w:type="dxa"/>
            <w:tcBorders>
              <w:top w:val="single" w:sz="6" w:space="0" w:color="auto"/>
              <w:left w:val="single" w:sz="6" w:space="0" w:color="auto"/>
              <w:bottom w:val="single" w:sz="6" w:space="0" w:color="auto"/>
              <w:right w:val="single" w:sz="6" w:space="0" w:color="auto"/>
            </w:tcBorders>
          </w:tcPr>
          <w:p w:rsidR="00B957CE" w:rsidRPr="005527CB" w:rsidRDefault="00B957CE" w:rsidP="00927067">
            <w:pPr>
              <w:spacing w:before="20" w:after="20"/>
              <w:rPr>
                <w:szCs w:val="22"/>
              </w:rPr>
            </w:pPr>
            <w:r w:rsidRPr="005527CB">
              <w:rPr>
                <w:szCs w:val="22"/>
              </w:rPr>
              <w:t>Packing Plant</w:t>
            </w:r>
          </w:p>
        </w:tc>
      </w:tr>
    </w:tbl>
    <w:p w:rsidR="00927067" w:rsidRPr="00E10110" w:rsidRDefault="00927067" w:rsidP="008A062C">
      <w:pPr>
        <w:spacing w:before="120" w:after="120"/>
        <w:jc w:val="both"/>
        <w:rPr>
          <w:rFonts w:ascii="Times New Roman Bold" w:hAnsi="Times New Roman Bold"/>
          <w:b/>
          <w:caps/>
        </w:rPr>
      </w:pPr>
      <w:r>
        <w:rPr>
          <w:rFonts w:ascii="Times New Roman Bold" w:hAnsi="Times New Roman Bold"/>
          <w:b/>
          <w:caps/>
        </w:rPr>
        <w:t>pollution</w:t>
      </w:r>
      <w:r w:rsidRPr="00E10110">
        <w:rPr>
          <w:rFonts w:ascii="Times New Roman Bold" w:hAnsi="Times New Roman Bold"/>
          <w:b/>
          <w:caps/>
        </w:rPr>
        <w:t xml:space="preserve"> Control Technolog</w:t>
      </w:r>
      <w:r>
        <w:rPr>
          <w:rFonts w:ascii="Times New Roman Bold" w:hAnsi="Times New Roman Bold"/>
          <w:b/>
          <w:caps/>
        </w:rPr>
        <w:t>ies</w:t>
      </w:r>
    </w:p>
    <w:p w:rsidR="00927067" w:rsidRDefault="003F6E8F" w:rsidP="000A39E9">
      <w:pPr>
        <w:pStyle w:val="ListParagraph"/>
        <w:numPr>
          <w:ilvl w:val="0"/>
          <w:numId w:val="15"/>
        </w:numPr>
        <w:suppressAutoHyphens/>
        <w:spacing w:after="120"/>
        <w:ind w:left="360"/>
        <w:contextualSpacing w:val="0"/>
        <w:rPr>
          <w:szCs w:val="22"/>
        </w:rPr>
      </w:pPr>
      <w:r w:rsidRPr="003F6E8F">
        <w:rPr>
          <w:szCs w:val="22"/>
          <w:u w:val="single"/>
        </w:rPr>
        <w:t>Baghouse</w:t>
      </w:r>
      <w:r>
        <w:rPr>
          <w:szCs w:val="22"/>
          <w:u w:val="single"/>
        </w:rPr>
        <w:t>s</w:t>
      </w:r>
      <w:r w:rsidRPr="003F6E8F">
        <w:rPr>
          <w:szCs w:val="22"/>
        </w:rPr>
        <w:t>:  The owner or operator shall control emissions of PM/PM</w:t>
      </w:r>
      <w:r w:rsidRPr="003F6E8F">
        <w:rPr>
          <w:szCs w:val="22"/>
          <w:vertAlign w:val="subscript"/>
        </w:rPr>
        <w:t>10</w:t>
      </w:r>
      <w:r w:rsidRPr="003F6E8F">
        <w:rPr>
          <w:szCs w:val="22"/>
        </w:rPr>
        <w:t xml:space="preserve"> from the</w:t>
      </w:r>
      <w:r>
        <w:rPr>
          <w:szCs w:val="22"/>
        </w:rPr>
        <w:t>se</w:t>
      </w:r>
      <w:r w:rsidRPr="003F6E8F">
        <w:rPr>
          <w:szCs w:val="22"/>
        </w:rPr>
        <w:t xml:space="preserve"> emission unit</w:t>
      </w:r>
      <w:r>
        <w:rPr>
          <w:szCs w:val="22"/>
        </w:rPr>
        <w:t>s</w:t>
      </w:r>
      <w:r w:rsidRPr="003F6E8F">
        <w:rPr>
          <w:szCs w:val="22"/>
        </w:rPr>
        <w:t xml:space="preserve"> utilizing baghouse</w:t>
      </w:r>
      <w:r>
        <w:rPr>
          <w:szCs w:val="22"/>
        </w:rPr>
        <w:t>s</w:t>
      </w:r>
      <w:r w:rsidRPr="003F6E8F">
        <w:rPr>
          <w:szCs w:val="22"/>
        </w:rPr>
        <w:t xml:space="preserve"> to meet the emission limits specified in this subsection.  [Rules 62-4.070(3) and 62-212.400, F.A.C., and BACT]</w:t>
      </w:r>
      <w:r w:rsidR="00927067" w:rsidRPr="00CD1B7D">
        <w:rPr>
          <w:szCs w:val="22"/>
        </w:rPr>
        <w:t>.</w:t>
      </w:r>
      <w:r w:rsidR="00927067">
        <w:rPr>
          <w:szCs w:val="22"/>
        </w:rPr>
        <w:t xml:space="preserve">  </w:t>
      </w:r>
      <w:r w:rsidR="00927067" w:rsidRPr="00CD1B7D">
        <w:rPr>
          <w:szCs w:val="22"/>
        </w:rPr>
        <w:t>[Rules 62-4.070(3) and 62-212.400, F.A.C., and BACT]</w:t>
      </w:r>
    </w:p>
    <w:p w:rsidR="00927067" w:rsidRDefault="00927067" w:rsidP="00927067">
      <w:pPr>
        <w:pStyle w:val="ListParagraph"/>
        <w:suppressAutoHyphens/>
        <w:spacing w:before="120" w:after="120"/>
        <w:ind w:left="0"/>
        <w:contextualSpacing w:val="0"/>
        <w:rPr>
          <w:b/>
          <w:caps/>
        </w:rPr>
      </w:pPr>
      <w:r>
        <w:rPr>
          <w:b/>
          <w:caps/>
        </w:rPr>
        <w:t xml:space="preserve">NSPS and </w:t>
      </w:r>
      <w:r w:rsidRPr="001E5777">
        <w:rPr>
          <w:b/>
          <w:caps/>
        </w:rPr>
        <w:t>NESHAP aPPLICABILITY</w:t>
      </w:r>
    </w:p>
    <w:p w:rsidR="00927067" w:rsidRDefault="00927067" w:rsidP="000A39E9">
      <w:pPr>
        <w:pStyle w:val="ListParagraph"/>
        <w:numPr>
          <w:ilvl w:val="0"/>
          <w:numId w:val="15"/>
        </w:numPr>
        <w:suppressAutoHyphens/>
        <w:spacing w:after="60"/>
        <w:ind w:left="360"/>
        <w:contextualSpacing w:val="0"/>
        <w:rPr>
          <w:szCs w:val="22"/>
        </w:rPr>
      </w:pPr>
      <w:r w:rsidRPr="00320F44">
        <w:rPr>
          <w:szCs w:val="22"/>
          <w:u w:val="single"/>
        </w:rPr>
        <w:t>NSPS Subpart F and NESHAP Subpart LLL</w:t>
      </w:r>
      <w:r w:rsidRPr="00320F44">
        <w:rPr>
          <w:szCs w:val="22"/>
        </w:rPr>
        <w:t xml:space="preserve">:  </w:t>
      </w:r>
      <w:r w:rsidR="003F6E8F">
        <w:rPr>
          <w:szCs w:val="22"/>
        </w:rPr>
        <w:t>These emission units</w:t>
      </w:r>
      <w:r w:rsidRPr="00320F44">
        <w:rPr>
          <w:szCs w:val="22"/>
        </w:rPr>
        <w:t xml:space="preserve"> </w:t>
      </w:r>
      <w:r w:rsidR="003F6E8F">
        <w:rPr>
          <w:szCs w:val="22"/>
        </w:rPr>
        <w:t>are</w:t>
      </w:r>
      <w:r w:rsidRPr="00320F44">
        <w:rPr>
          <w:szCs w:val="22"/>
        </w:rPr>
        <w:t xml:space="preserve"> subject to the provisions of 40 CFR 60, Subpart F - </w:t>
      </w:r>
      <w:r>
        <w:rPr>
          <w:szCs w:val="22"/>
        </w:rPr>
        <w:t>NSPS</w:t>
      </w:r>
      <w:r w:rsidRPr="00320F44">
        <w:rPr>
          <w:szCs w:val="22"/>
        </w:rPr>
        <w:t xml:space="preserve"> for Portland Cement Plants.  However, this affected facility is also subject to 40 CFR 63, Subpart LLL - </w:t>
      </w:r>
      <w:r>
        <w:rPr>
          <w:szCs w:val="22"/>
        </w:rPr>
        <w:t>NESHAP</w:t>
      </w:r>
      <w:r w:rsidRPr="00320F44">
        <w:rPr>
          <w:szCs w:val="22"/>
        </w:rPr>
        <w:t xml:space="preserve"> </w:t>
      </w:r>
      <w:r>
        <w:rPr>
          <w:szCs w:val="22"/>
        </w:rPr>
        <w:t>for</w:t>
      </w:r>
      <w:r w:rsidRPr="00320F44">
        <w:rPr>
          <w:szCs w:val="22"/>
        </w:rPr>
        <w:t xml:space="preserve"> the Portland Cement Manufacturing Industry.  If an affected facility subject to 40 CFR 63, Subpart LLL has a different emission limit or requirement for the same pollutant under another regulation in title 40, in this case Subpart F, the owner or operator of the affected facility must comply with the most stringent emission limit or requirement and is exempt from the less stringent requirement.  NSPS Subpart F and NESHAP Subpart LLL</w:t>
      </w:r>
      <w:r>
        <w:rPr>
          <w:szCs w:val="22"/>
        </w:rPr>
        <w:t xml:space="preserve"> (final version dated September 9, 2010)</w:t>
      </w:r>
      <w:r w:rsidRPr="00320F44">
        <w:rPr>
          <w:szCs w:val="22"/>
        </w:rPr>
        <w:t xml:space="preserve"> are contained in Appendices F and LLL of this permit.  [Rule 62-204.800, F.A.C.; 40 CFR 63, Subpart LLL; and 40 CFR 60, Subpart F]</w:t>
      </w:r>
    </w:p>
    <w:p w:rsidR="00927067" w:rsidRPr="00BF2219" w:rsidRDefault="00927067" w:rsidP="00927067">
      <w:pPr>
        <w:pStyle w:val="ListParagraph"/>
        <w:suppressAutoHyphens/>
        <w:spacing w:after="120"/>
        <w:ind w:left="360"/>
        <w:contextualSpacing w:val="0"/>
        <w:rPr>
          <w:i/>
          <w:szCs w:val="22"/>
        </w:rPr>
      </w:pPr>
      <w:r w:rsidRPr="00BF2219">
        <w:rPr>
          <w:i/>
          <w:szCs w:val="22"/>
        </w:rPr>
        <w:t xml:space="preserve">{Permitting Note:  On July 18, 2012, the EPA proposed changes to the Final NESHAP Subpart LLL (dated September 9, 2010).  The </w:t>
      </w:r>
      <w:r w:rsidRPr="00BF2219">
        <w:rPr>
          <w:b/>
          <w:i/>
          <w:szCs w:val="22"/>
          <w:u w:val="single"/>
        </w:rPr>
        <w:t>major</w:t>
      </w:r>
      <w:r w:rsidRPr="00BF2219">
        <w:rPr>
          <w:i/>
          <w:szCs w:val="22"/>
        </w:rPr>
        <w:t xml:space="preserve"> changes are:  (1) adjust the way cement kiln owner’s measure and monitor particulate matter emissions, i.e., the removal of the PM CEMS requirement</w:t>
      </w:r>
      <w:r>
        <w:rPr>
          <w:i/>
          <w:szCs w:val="22"/>
        </w:rPr>
        <w:t xml:space="preserve"> and allowing stack testing in its place</w:t>
      </w:r>
      <w:r w:rsidRPr="00BF2219">
        <w:rPr>
          <w:i/>
          <w:szCs w:val="22"/>
        </w:rPr>
        <w:t xml:space="preserve">; (2) extend the deadline by two years – from September </w:t>
      </w:r>
      <w:r>
        <w:rPr>
          <w:i/>
          <w:szCs w:val="22"/>
        </w:rPr>
        <w:t xml:space="preserve">9, </w:t>
      </w:r>
      <w:r w:rsidRPr="00BF2219">
        <w:rPr>
          <w:i/>
          <w:szCs w:val="22"/>
        </w:rPr>
        <w:t xml:space="preserve">2013 to September </w:t>
      </w:r>
      <w:r>
        <w:rPr>
          <w:i/>
          <w:szCs w:val="22"/>
        </w:rPr>
        <w:t xml:space="preserve">9, </w:t>
      </w:r>
      <w:r w:rsidRPr="00BF2219">
        <w:rPr>
          <w:i/>
          <w:szCs w:val="22"/>
        </w:rPr>
        <w:t>2015 – for existing cement kilns to comply with the 2010 rule; and (3) raise the allowable emissions levels for particulates.}</w:t>
      </w:r>
    </w:p>
    <w:p w:rsidR="00927067" w:rsidRDefault="00927067" w:rsidP="000A39E9">
      <w:pPr>
        <w:pStyle w:val="ListParagraph"/>
        <w:numPr>
          <w:ilvl w:val="0"/>
          <w:numId w:val="15"/>
        </w:numPr>
        <w:suppressAutoHyphens/>
        <w:spacing w:after="120"/>
        <w:ind w:left="360"/>
        <w:contextualSpacing w:val="0"/>
        <w:rPr>
          <w:color w:val="000000"/>
          <w:szCs w:val="22"/>
        </w:rPr>
      </w:pPr>
      <w:r w:rsidRPr="00320F44">
        <w:rPr>
          <w:szCs w:val="22"/>
          <w:u w:val="single"/>
        </w:rPr>
        <w:t>NSPS Subpart A and NESHAP Subpart A</w:t>
      </w:r>
      <w:r w:rsidRPr="00320F44">
        <w:rPr>
          <w:szCs w:val="22"/>
        </w:rPr>
        <w:t>:  These emissions units are subject to the General Provisions of NSPS Subpart A and NE</w:t>
      </w:r>
      <w:r w:rsidRPr="00320F44">
        <w:rPr>
          <w:color w:val="000000"/>
          <w:szCs w:val="22"/>
        </w:rPr>
        <w:t>SHAP Subpart A.  [40 CFR 60, Subpart A and 40 CFR 63, Subpart A]</w:t>
      </w:r>
    </w:p>
    <w:p w:rsidR="00B957CE" w:rsidRDefault="003F6E8F" w:rsidP="00B957CE">
      <w:pPr>
        <w:spacing w:before="120" w:after="120"/>
      </w:pPr>
      <w:r w:rsidRPr="009152A8">
        <w:rPr>
          <w:rFonts w:ascii="Times New Roman Bold" w:hAnsi="Times New Roman Bold"/>
          <w:b/>
          <w:caps/>
        </w:rPr>
        <w:t>Performance Restrictions</w:t>
      </w:r>
    </w:p>
    <w:p w:rsidR="00787F1D" w:rsidRDefault="003F6E8F" w:rsidP="00414A09">
      <w:pPr>
        <w:pStyle w:val="ListParagraph"/>
        <w:numPr>
          <w:ilvl w:val="0"/>
          <w:numId w:val="15"/>
        </w:numPr>
        <w:suppressAutoHyphens/>
        <w:spacing w:after="120"/>
        <w:ind w:left="360"/>
        <w:contextualSpacing w:val="0"/>
        <w:rPr>
          <w:color w:val="000000"/>
          <w:szCs w:val="22"/>
        </w:rPr>
      </w:pPr>
      <w:r w:rsidRPr="003F6E8F">
        <w:rPr>
          <w:color w:val="000000"/>
          <w:szCs w:val="22"/>
          <w:u w:val="single"/>
        </w:rPr>
        <w:t>Hours of Operation</w:t>
      </w:r>
      <w:r w:rsidRPr="003F6E8F">
        <w:rPr>
          <w:color w:val="000000"/>
          <w:szCs w:val="22"/>
        </w:rPr>
        <w:t xml:space="preserve">:  </w:t>
      </w:r>
      <w:r>
        <w:rPr>
          <w:color w:val="000000"/>
          <w:szCs w:val="22"/>
        </w:rPr>
        <w:t>These</w:t>
      </w:r>
      <w:r w:rsidRPr="003F6E8F">
        <w:rPr>
          <w:color w:val="000000"/>
          <w:szCs w:val="22"/>
        </w:rPr>
        <w:t xml:space="preserve"> emissions units may operate continuously, i.e., 8,760 hours per year.  [Rule 62-210.200, F.A.C., Definitions -- potential to emit (PTE)]</w:t>
      </w:r>
    </w:p>
    <w:p w:rsidR="00414A09" w:rsidRPr="00414A09" w:rsidRDefault="00414A09" w:rsidP="00414A09">
      <w:pPr>
        <w:pStyle w:val="ListParagraph"/>
        <w:numPr>
          <w:ilvl w:val="0"/>
          <w:numId w:val="15"/>
        </w:numPr>
        <w:suppressAutoHyphens/>
        <w:spacing w:after="120"/>
        <w:ind w:left="360"/>
        <w:contextualSpacing w:val="0"/>
        <w:rPr>
          <w:color w:val="000000"/>
          <w:szCs w:val="22"/>
        </w:rPr>
      </w:pPr>
      <w:r w:rsidRPr="00414A09">
        <w:rPr>
          <w:szCs w:val="22"/>
          <w:u w:val="single"/>
        </w:rPr>
        <w:t>Process Rate Limitation</w:t>
      </w:r>
      <w:r w:rsidRPr="00414A09">
        <w:rPr>
          <w:szCs w:val="22"/>
        </w:rPr>
        <w:t>:  The finish mill (EU 052) shall not process more than 240 tons per hour of finish mill feed (feed</w:t>
      </w:r>
      <w:r w:rsidRPr="00414A09">
        <w:rPr>
          <w:szCs w:val="22"/>
          <w:vertAlign w:val="subscript"/>
        </w:rPr>
        <w:t>FM</w:t>
      </w:r>
      <w:r w:rsidRPr="00414A09">
        <w:rPr>
          <w:szCs w:val="22"/>
        </w:rPr>
        <w:t>) and 1,800,000 tons annually.  [Rule 62-210.200, F.A.C., Definitions -- potential to emit (PTE)]</w:t>
      </w:r>
    </w:p>
    <w:p w:rsidR="00414A09" w:rsidRPr="00414A09" w:rsidRDefault="00414A09" w:rsidP="00414A09">
      <w:pPr>
        <w:pStyle w:val="ListParagraph"/>
        <w:numPr>
          <w:ilvl w:val="0"/>
          <w:numId w:val="15"/>
        </w:numPr>
        <w:suppressAutoHyphens/>
        <w:spacing w:after="60"/>
        <w:ind w:left="360"/>
        <w:contextualSpacing w:val="0"/>
        <w:rPr>
          <w:color w:val="000000"/>
          <w:szCs w:val="22"/>
        </w:rPr>
      </w:pPr>
      <w:r w:rsidRPr="00414A09">
        <w:rPr>
          <w:szCs w:val="22"/>
          <w:u w:val="single"/>
        </w:rPr>
        <w:t>Air Heater</w:t>
      </w:r>
      <w:r w:rsidRPr="00414A09">
        <w:rPr>
          <w:szCs w:val="22"/>
        </w:rPr>
        <w:t xml:space="preserve">:  The permittee may install an air heater associated with the Finish Mill at Emissions </w:t>
      </w:r>
      <w:r w:rsidR="00CE64AA">
        <w:rPr>
          <w:szCs w:val="22"/>
        </w:rPr>
        <w:br/>
      </w:r>
      <w:r w:rsidRPr="00414A09">
        <w:rPr>
          <w:szCs w:val="22"/>
        </w:rPr>
        <w:t>Unit 052.</w:t>
      </w:r>
    </w:p>
    <w:p w:rsidR="00414A09" w:rsidRPr="00414A09" w:rsidRDefault="00414A09" w:rsidP="00414A09">
      <w:pPr>
        <w:numPr>
          <w:ilvl w:val="0"/>
          <w:numId w:val="16"/>
        </w:numPr>
        <w:tabs>
          <w:tab w:val="clear" w:pos="720"/>
          <w:tab w:val="left" w:pos="1440"/>
          <w:tab w:val="left" w:pos="1800"/>
          <w:tab w:val="left" w:pos="2160"/>
        </w:tabs>
        <w:spacing w:after="60"/>
        <w:rPr>
          <w:szCs w:val="22"/>
        </w:rPr>
      </w:pPr>
      <w:r w:rsidRPr="00414A09">
        <w:rPr>
          <w:szCs w:val="22"/>
        </w:rPr>
        <w:t xml:space="preserve">The maximum heat input of the air heater shall be limited to 45 MMBtu/hr.  </w:t>
      </w:r>
    </w:p>
    <w:p w:rsidR="00414A09" w:rsidRPr="00414A09" w:rsidRDefault="00414A09" w:rsidP="00414A09">
      <w:pPr>
        <w:numPr>
          <w:ilvl w:val="0"/>
          <w:numId w:val="16"/>
        </w:numPr>
        <w:tabs>
          <w:tab w:val="left" w:pos="360"/>
          <w:tab w:val="left" w:pos="1440"/>
          <w:tab w:val="left" w:pos="1800"/>
          <w:tab w:val="left" w:pos="2160"/>
        </w:tabs>
        <w:spacing w:after="60"/>
        <w:rPr>
          <w:szCs w:val="22"/>
        </w:rPr>
      </w:pPr>
      <w:r w:rsidRPr="00414A09">
        <w:rPr>
          <w:szCs w:val="22"/>
        </w:rPr>
        <w:t>The operation of the air heater shall be limited to 2,500 hours per year.</w:t>
      </w:r>
    </w:p>
    <w:p w:rsidR="00414A09" w:rsidRPr="00414A09" w:rsidRDefault="00414A09" w:rsidP="00414A09">
      <w:pPr>
        <w:numPr>
          <w:ilvl w:val="0"/>
          <w:numId w:val="16"/>
        </w:numPr>
        <w:tabs>
          <w:tab w:val="left" w:pos="360"/>
          <w:tab w:val="left" w:pos="1440"/>
          <w:tab w:val="left" w:pos="1800"/>
          <w:tab w:val="left" w:pos="2160"/>
        </w:tabs>
        <w:spacing w:after="60"/>
        <w:rPr>
          <w:szCs w:val="22"/>
        </w:rPr>
      </w:pPr>
      <w:r w:rsidRPr="00414A09">
        <w:rPr>
          <w:szCs w:val="22"/>
        </w:rPr>
        <w:t xml:space="preserve">The air heater may be fired only with propane and distillate </w:t>
      </w:r>
      <w:r w:rsidR="00856928">
        <w:rPr>
          <w:szCs w:val="22"/>
        </w:rPr>
        <w:t xml:space="preserve">fuel </w:t>
      </w:r>
      <w:r w:rsidRPr="00414A09">
        <w:rPr>
          <w:szCs w:val="22"/>
        </w:rPr>
        <w:t>oil</w:t>
      </w:r>
      <w:r w:rsidR="00856928" w:rsidRPr="00856928">
        <w:rPr>
          <w:szCs w:val="22"/>
        </w:rPr>
        <w:t xml:space="preserve"> </w:t>
      </w:r>
      <w:r w:rsidR="00856928">
        <w:rPr>
          <w:szCs w:val="22"/>
        </w:rPr>
        <w:t xml:space="preserve">with a </w:t>
      </w:r>
      <w:r w:rsidR="00856928" w:rsidRPr="00414A09">
        <w:rPr>
          <w:szCs w:val="22"/>
        </w:rPr>
        <w:t xml:space="preserve">maximum sulfur </w:t>
      </w:r>
      <w:r w:rsidR="00856928">
        <w:rPr>
          <w:szCs w:val="22"/>
        </w:rPr>
        <w:t xml:space="preserve">content of </w:t>
      </w:r>
      <w:r w:rsidR="00856928" w:rsidRPr="00414A09">
        <w:rPr>
          <w:szCs w:val="22"/>
        </w:rPr>
        <w:t>0.05%</w:t>
      </w:r>
      <w:r w:rsidR="00856928">
        <w:rPr>
          <w:szCs w:val="22"/>
        </w:rPr>
        <w:t xml:space="preserve"> by weight</w:t>
      </w:r>
      <w:r w:rsidRPr="00414A09">
        <w:rPr>
          <w:szCs w:val="22"/>
        </w:rPr>
        <w:t>.</w:t>
      </w:r>
    </w:p>
    <w:p w:rsidR="00414A09" w:rsidRPr="00414A09" w:rsidRDefault="00414A09" w:rsidP="00414A09">
      <w:pPr>
        <w:tabs>
          <w:tab w:val="left" w:pos="360"/>
          <w:tab w:val="left" w:pos="1440"/>
          <w:tab w:val="left" w:pos="1800"/>
          <w:tab w:val="left" w:pos="2160"/>
        </w:tabs>
        <w:spacing w:after="120"/>
        <w:ind w:left="360"/>
        <w:rPr>
          <w:szCs w:val="22"/>
        </w:rPr>
      </w:pPr>
      <w:r w:rsidRPr="00414A09">
        <w:rPr>
          <w:szCs w:val="22"/>
        </w:rPr>
        <w:t>[Application and Rule 62-212.400, F.A.C. (BACT)]</w:t>
      </w:r>
    </w:p>
    <w:p w:rsidR="003F6E8F" w:rsidRPr="003F6E8F" w:rsidRDefault="00CE64AA" w:rsidP="00CE64AA">
      <w:pPr>
        <w:pStyle w:val="ListParagraph"/>
        <w:suppressAutoHyphens/>
        <w:spacing w:after="120"/>
        <w:ind w:left="0"/>
        <w:contextualSpacing w:val="0"/>
        <w:rPr>
          <w:color w:val="000000"/>
          <w:szCs w:val="22"/>
        </w:rPr>
      </w:pPr>
      <w:r w:rsidRPr="00307DE9">
        <w:rPr>
          <w:rFonts w:ascii="Times New Roman Bold" w:hAnsi="Times New Roman Bold"/>
          <w:b/>
          <w:caps/>
        </w:rPr>
        <w:t>Emissions Standards</w:t>
      </w:r>
    </w:p>
    <w:p w:rsidR="00AF068E" w:rsidRPr="00AF068E" w:rsidRDefault="00AF068E" w:rsidP="00AF068E">
      <w:pPr>
        <w:pStyle w:val="ListParagraph"/>
        <w:numPr>
          <w:ilvl w:val="0"/>
          <w:numId w:val="15"/>
        </w:numPr>
        <w:suppressAutoHyphens/>
        <w:spacing w:after="60"/>
        <w:ind w:left="360"/>
        <w:contextualSpacing w:val="0"/>
        <w:rPr>
          <w:color w:val="000000"/>
          <w:szCs w:val="22"/>
        </w:rPr>
      </w:pPr>
      <w:r w:rsidRPr="00AF068E">
        <w:rPr>
          <w:szCs w:val="22"/>
          <w:u w:val="single"/>
        </w:rPr>
        <w:t>Emission Limits for Material Handling Operations</w:t>
      </w:r>
      <w:r w:rsidRPr="00AF068E">
        <w:rPr>
          <w:szCs w:val="22"/>
        </w:rPr>
        <w:t>:  Particulate matter emissions from each of the emissions units in this subsection</w:t>
      </w:r>
      <w:r w:rsidR="0003324F" w:rsidRPr="0003324F">
        <w:rPr>
          <w:szCs w:val="22"/>
        </w:rPr>
        <w:t xml:space="preserve"> (except EU -052, see </w:t>
      </w:r>
      <w:r w:rsidR="0003324F" w:rsidRPr="0003324F">
        <w:rPr>
          <w:b/>
          <w:szCs w:val="22"/>
        </w:rPr>
        <w:t>Specific Condition 8</w:t>
      </w:r>
      <w:r w:rsidR="0003324F" w:rsidRPr="0003324F">
        <w:rPr>
          <w:szCs w:val="22"/>
        </w:rPr>
        <w:t xml:space="preserve"> of this subsection) </w:t>
      </w:r>
      <w:r w:rsidRPr="00AF068E">
        <w:rPr>
          <w:szCs w:val="22"/>
        </w:rPr>
        <w:t>shall be controlled by a baghouse which shall be installed, operated and maintained to meet a design specification of 0.01 grains/dscf for PM and 0.007 grains/dscf for PM</w:t>
      </w:r>
      <w:r w:rsidRPr="00AF068E">
        <w:rPr>
          <w:szCs w:val="22"/>
          <w:vertAlign w:val="subscript"/>
        </w:rPr>
        <w:t>10</w:t>
      </w:r>
      <w:r w:rsidRPr="00AF068E">
        <w:rPr>
          <w:szCs w:val="22"/>
        </w:rPr>
        <w:t xml:space="preserve"> emissions.  Visible emissions from the material handling emissions units shall not exceed 5% opacity (no visible emissions). [Rules 62-4.070(3), 62-210.700(5) and 62-212.400, F.A.C., and BACT]</w:t>
      </w:r>
    </w:p>
    <w:p w:rsidR="00FA1053" w:rsidRDefault="00AF068E" w:rsidP="00AF068E">
      <w:pPr>
        <w:widowControl w:val="0"/>
        <w:suppressAutoHyphens/>
        <w:spacing w:after="120"/>
        <w:ind w:left="360"/>
        <w:rPr>
          <w:i/>
          <w:szCs w:val="22"/>
        </w:rPr>
      </w:pPr>
      <w:r w:rsidRPr="00AF068E">
        <w:rPr>
          <w:i/>
          <w:szCs w:val="22"/>
        </w:rPr>
        <w:t>{Permitting Note:  The applicant advised that the baghouses are designed to control PM/PM</w:t>
      </w:r>
      <w:r w:rsidRPr="00AF068E">
        <w:rPr>
          <w:i/>
          <w:szCs w:val="22"/>
          <w:vertAlign w:val="subscript"/>
        </w:rPr>
        <w:t>10</w:t>
      </w:r>
      <w:r w:rsidRPr="00AF068E">
        <w:rPr>
          <w:i/>
          <w:szCs w:val="22"/>
        </w:rPr>
        <w:t xml:space="preserve"> to 0.01 grains/dry standard cubic foot (gr/dscf) and 0.007 gr/dscf, respectively.  The 5% opacity limitation is consistent with this design and provides reasonable assurance that annual emissions of PM/PM</w:t>
      </w:r>
      <w:r w:rsidRPr="00AF068E">
        <w:rPr>
          <w:i/>
          <w:szCs w:val="22"/>
          <w:vertAlign w:val="subscript"/>
        </w:rPr>
        <w:t>10</w:t>
      </w:r>
      <w:r w:rsidRPr="00AF068E">
        <w:rPr>
          <w:i/>
          <w:szCs w:val="22"/>
        </w:rPr>
        <w:t xml:space="preserve"> for all these emission unit systems will be less than 66.5/46.5 TPY, respectively.  This annual emission estimate is the proposed PM/PM</w:t>
      </w:r>
      <w:r w:rsidRPr="00AF068E">
        <w:rPr>
          <w:i/>
          <w:szCs w:val="22"/>
          <w:vertAlign w:val="subscript"/>
        </w:rPr>
        <w:t>10</w:t>
      </w:r>
      <w:r w:rsidRPr="00AF068E">
        <w:rPr>
          <w:i/>
          <w:szCs w:val="22"/>
        </w:rPr>
        <w:t xml:space="preserve"> for all these units and there is a reduction from the particulate matter potential emissions of the “as built” configuration project reviewed under permit No. 0530021-018-AC (PSD-FL-351C) (issued February 18, 2010).  Exceedance of the 5% opacity limit shall be deemed an exceedance of the allowed BACT limit condition set in the original 2005 PSD-FL-351 permit (No. 0530021-009-AC) and </w:t>
      </w:r>
      <w:r w:rsidR="008A49BB">
        <w:rPr>
          <w:i/>
          <w:szCs w:val="22"/>
        </w:rPr>
        <w:t xml:space="preserve">so long as the opacity does not exceed 10% is not an </w:t>
      </w:r>
      <w:r w:rsidRPr="00AF068E">
        <w:rPr>
          <w:i/>
          <w:szCs w:val="22"/>
        </w:rPr>
        <w:t>exceedance of the opacity limitations given in 40 CFR 63, Subpart LLL.}</w:t>
      </w:r>
    </w:p>
    <w:p w:rsidR="00FA1053" w:rsidRDefault="00FA1053">
      <w:pPr>
        <w:rPr>
          <w:i/>
          <w:szCs w:val="22"/>
        </w:rPr>
      </w:pPr>
      <w:r>
        <w:rPr>
          <w:i/>
          <w:szCs w:val="22"/>
        </w:rPr>
        <w:br w:type="page"/>
      </w:r>
    </w:p>
    <w:p w:rsidR="00AF068E" w:rsidRPr="00AF068E" w:rsidRDefault="00AF068E" w:rsidP="00AF068E">
      <w:pPr>
        <w:pStyle w:val="ListParagraph"/>
        <w:numPr>
          <w:ilvl w:val="0"/>
          <w:numId w:val="15"/>
        </w:numPr>
        <w:suppressAutoHyphens/>
        <w:spacing w:after="60"/>
        <w:ind w:left="360"/>
        <w:contextualSpacing w:val="0"/>
        <w:rPr>
          <w:color w:val="000000"/>
          <w:szCs w:val="22"/>
        </w:rPr>
      </w:pPr>
      <w:r w:rsidRPr="00AF068E">
        <w:rPr>
          <w:szCs w:val="22"/>
          <w:u w:val="single"/>
        </w:rPr>
        <w:t>Emission Limits for Finish Mill and Air Heater – Emissions Unit 052</w:t>
      </w:r>
      <w:r w:rsidRPr="00AF068E">
        <w:rPr>
          <w:szCs w:val="22"/>
        </w:rPr>
        <w:t xml:space="preserve">: </w:t>
      </w:r>
    </w:p>
    <w:p w:rsidR="00AF068E" w:rsidRPr="00AF068E" w:rsidRDefault="00AF068E" w:rsidP="00AF068E">
      <w:pPr>
        <w:widowControl w:val="0"/>
        <w:suppressAutoHyphens/>
        <w:spacing w:after="120"/>
        <w:ind w:left="360"/>
        <w:rPr>
          <w:szCs w:val="22"/>
        </w:rPr>
      </w:pPr>
      <w:r w:rsidRPr="00AF068E">
        <w:rPr>
          <w:szCs w:val="22"/>
        </w:rPr>
        <w:t xml:space="preserve">This emissions unit shall comply with the following emission limits: </w:t>
      </w: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
        <w:gridCol w:w="1530"/>
        <w:gridCol w:w="1524"/>
        <w:gridCol w:w="1524"/>
        <w:gridCol w:w="1992"/>
        <w:gridCol w:w="990"/>
      </w:tblGrid>
      <w:tr w:rsidR="00AF068E" w:rsidRPr="00AF068E" w:rsidTr="00141EEA">
        <w:tc>
          <w:tcPr>
            <w:tcW w:w="1530" w:type="dxa"/>
            <w:vMerge w:val="restart"/>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Pr>
                <w:b/>
                <w:szCs w:val="22"/>
              </w:rPr>
              <w:t>Mode</w:t>
            </w:r>
          </w:p>
        </w:tc>
        <w:tc>
          <w:tcPr>
            <w:tcW w:w="7560" w:type="dxa"/>
            <w:gridSpan w:val="5"/>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sidRPr="00AF068E">
              <w:rPr>
                <w:b/>
                <w:szCs w:val="22"/>
              </w:rPr>
              <w:t>Pollutant</w:t>
            </w:r>
          </w:p>
        </w:tc>
      </w:tr>
      <w:tr w:rsidR="00AF068E" w:rsidRPr="00AF068E" w:rsidTr="00AF068E">
        <w:tc>
          <w:tcPr>
            <w:tcW w:w="1530" w:type="dxa"/>
            <w:vMerge/>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p>
        </w:tc>
        <w:tc>
          <w:tcPr>
            <w:tcW w:w="1530" w:type="dxa"/>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sidRPr="00AF068E">
              <w:rPr>
                <w:b/>
                <w:szCs w:val="22"/>
              </w:rPr>
              <w:t>SO</w:t>
            </w:r>
            <w:r w:rsidRPr="00AF068E">
              <w:rPr>
                <w:b/>
                <w:szCs w:val="22"/>
                <w:vertAlign w:val="subscript"/>
              </w:rPr>
              <w:t>2</w:t>
            </w:r>
          </w:p>
        </w:tc>
        <w:tc>
          <w:tcPr>
            <w:tcW w:w="1524" w:type="dxa"/>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sidRPr="00AF068E">
              <w:rPr>
                <w:b/>
                <w:szCs w:val="22"/>
              </w:rPr>
              <w:t>NO</w:t>
            </w:r>
            <w:r w:rsidRPr="00AF068E">
              <w:rPr>
                <w:b/>
                <w:szCs w:val="22"/>
                <w:vertAlign w:val="subscript"/>
              </w:rPr>
              <w:t>X</w:t>
            </w:r>
          </w:p>
        </w:tc>
        <w:tc>
          <w:tcPr>
            <w:tcW w:w="1524" w:type="dxa"/>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sidRPr="00AF068E">
              <w:rPr>
                <w:b/>
                <w:szCs w:val="22"/>
              </w:rPr>
              <w:t>CO</w:t>
            </w:r>
          </w:p>
        </w:tc>
        <w:tc>
          <w:tcPr>
            <w:tcW w:w="1992" w:type="dxa"/>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sidRPr="00AF068E">
              <w:rPr>
                <w:b/>
                <w:szCs w:val="22"/>
              </w:rPr>
              <w:t>PM/PM</w:t>
            </w:r>
            <w:r w:rsidRPr="00AF068E">
              <w:rPr>
                <w:b/>
                <w:szCs w:val="22"/>
                <w:vertAlign w:val="subscript"/>
              </w:rPr>
              <w:t>10</w:t>
            </w:r>
          </w:p>
        </w:tc>
        <w:tc>
          <w:tcPr>
            <w:tcW w:w="990" w:type="dxa"/>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sidRPr="00AF068E">
              <w:rPr>
                <w:b/>
                <w:szCs w:val="22"/>
              </w:rPr>
              <w:t>Opacity</w:t>
            </w:r>
          </w:p>
        </w:tc>
      </w:tr>
      <w:tr w:rsidR="00AF068E" w:rsidRPr="00AF068E" w:rsidTr="00141EEA">
        <w:tc>
          <w:tcPr>
            <w:tcW w:w="1530" w:type="dxa"/>
            <w:vMerge/>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p>
        </w:tc>
        <w:tc>
          <w:tcPr>
            <w:tcW w:w="7560" w:type="dxa"/>
            <w:gridSpan w:val="5"/>
            <w:shd w:val="clear" w:color="auto" w:fill="C6D9F1" w:themeFill="text2" w:themeFillTint="33"/>
            <w:vAlign w:val="center"/>
          </w:tcPr>
          <w:p w:rsidR="00AF068E" w:rsidRPr="00AF068E" w:rsidRDefault="00AF068E" w:rsidP="00AF068E">
            <w:pPr>
              <w:widowControl w:val="0"/>
              <w:suppressAutoHyphens/>
              <w:spacing w:before="20" w:after="20"/>
              <w:jc w:val="center"/>
              <w:rPr>
                <w:b/>
                <w:szCs w:val="22"/>
              </w:rPr>
            </w:pPr>
            <w:r>
              <w:rPr>
                <w:b/>
                <w:szCs w:val="22"/>
              </w:rPr>
              <w:t>Units</w:t>
            </w:r>
          </w:p>
        </w:tc>
      </w:tr>
      <w:tr w:rsidR="00AF068E" w:rsidRPr="00AF068E" w:rsidTr="00AF068E">
        <w:trPr>
          <w:trHeight w:val="188"/>
        </w:trPr>
        <w:tc>
          <w:tcPr>
            <w:tcW w:w="1530" w:type="dxa"/>
            <w:vMerge/>
            <w:shd w:val="clear" w:color="auto" w:fill="DAEEF3" w:themeFill="accent5" w:themeFillTint="33"/>
            <w:vAlign w:val="center"/>
          </w:tcPr>
          <w:p w:rsidR="00AF068E" w:rsidRPr="00AF068E" w:rsidRDefault="00AF068E" w:rsidP="00AF068E">
            <w:pPr>
              <w:widowControl w:val="0"/>
              <w:suppressAutoHyphens/>
              <w:spacing w:before="20" w:after="20"/>
              <w:jc w:val="center"/>
              <w:rPr>
                <w:b/>
                <w:szCs w:val="22"/>
              </w:rPr>
            </w:pPr>
          </w:p>
        </w:tc>
        <w:tc>
          <w:tcPr>
            <w:tcW w:w="1530" w:type="dxa"/>
            <w:shd w:val="clear" w:color="auto" w:fill="DAEEF3" w:themeFill="accent5" w:themeFillTint="33"/>
            <w:vAlign w:val="center"/>
          </w:tcPr>
          <w:p w:rsidR="00AF068E" w:rsidRPr="00AF068E" w:rsidRDefault="00AF068E" w:rsidP="00AF068E">
            <w:pPr>
              <w:widowControl w:val="0"/>
              <w:suppressAutoHyphens/>
              <w:spacing w:before="20" w:after="20"/>
              <w:jc w:val="center"/>
              <w:rPr>
                <w:szCs w:val="22"/>
              </w:rPr>
            </w:pPr>
            <w:r w:rsidRPr="00AF068E">
              <w:rPr>
                <w:szCs w:val="22"/>
              </w:rPr>
              <w:t>lb/hr</w:t>
            </w:r>
          </w:p>
        </w:tc>
        <w:tc>
          <w:tcPr>
            <w:tcW w:w="1524" w:type="dxa"/>
            <w:shd w:val="clear" w:color="auto" w:fill="DAEEF3" w:themeFill="accent5" w:themeFillTint="33"/>
            <w:vAlign w:val="center"/>
          </w:tcPr>
          <w:p w:rsidR="00AF068E" w:rsidRPr="00AF068E" w:rsidRDefault="00AF068E" w:rsidP="00AF068E">
            <w:pPr>
              <w:widowControl w:val="0"/>
              <w:suppressAutoHyphens/>
              <w:spacing w:before="20" w:after="20"/>
              <w:jc w:val="center"/>
              <w:rPr>
                <w:szCs w:val="22"/>
              </w:rPr>
            </w:pPr>
            <w:r w:rsidRPr="00AF068E">
              <w:rPr>
                <w:szCs w:val="22"/>
              </w:rPr>
              <w:t>lb/hr</w:t>
            </w:r>
          </w:p>
        </w:tc>
        <w:tc>
          <w:tcPr>
            <w:tcW w:w="1524" w:type="dxa"/>
            <w:shd w:val="clear" w:color="auto" w:fill="DAEEF3" w:themeFill="accent5" w:themeFillTint="33"/>
            <w:vAlign w:val="center"/>
          </w:tcPr>
          <w:p w:rsidR="00AF068E" w:rsidRPr="00AF068E" w:rsidRDefault="00AF068E" w:rsidP="00AF068E">
            <w:pPr>
              <w:widowControl w:val="0"/>
              <w:suppressAutoHyphens/>
              <w:spacing w:before="20" w:after="20"/>
              <w:jc w:val="center"/>
              <w:rPr>
                <w:szCs w:val="22"/>
              </w:rPr>
            </w:pPr>
            <w:r w:rsidRPr="00AF068E">
              <w:rPr>
                <w:szCs w:val="22"/>
              </w:rPr>
              <w:t>lb/hr</w:t>
            </w:r>
          </w:p>
        </w:tc>
        <w:tc>
          <w:tcPr>
            <w:tcW w:w="1992" w:type="dxa"/>
            <w:shd w:val="clear" w:color="auto" w:fill="DAEEF3" w:themeFill="accent5" w:themeFillTint="33"/>
            <w:vAlign w:val="center"/>
          </w:tcPr>
          <w:p w:rsidR="00AF068E" w:rsidRPr="00AF068E" w:rsidRDefault="00AF068E" w:rsidP="00AF068E">
            <w:pPr>
              <w:widowControl w:val="0"/>
              <w:suppressAutoHyphens/>
              <w:spacing w:before="20" w:after="20"/>
              <w:jc w:val="center"/>
              <w:rPr>
                <w:szCs w:val="22"/>
              </w:rPr>
            </w:pPr>
            <w:r w:rsidRPr="00AF068E">
              <w:rPr>
                <w:szCs w:val="22"/>
              </w:rPr>
              <w:t xml:space="preserve">lb/ton feed </w:t>
            </w:r>
            <w:r w:rsidRPr="00AF068E">
              <w:rPr>
                <w:szCs w:val="22"/>
                <w:vertAlign w:val="subscript"/>
              </w:rPr>
              <w:t>FM</w:t>
            </w:r>
          </w:p>
        </w:tc>
        <w:tc>
          <w:tcPr>
            <w:tcW w:w="990" w:type="dxa"/>
            <w:shd w:val="clear" w:color="auto" w:fill="DAEEF3" w:themeFill="accent5" w:themeFillTint="33"/>
            <w:vAlign w:val="center"/>
          </w:tcPr>
          <w:p w:rsidR="00AF068E" w:rsidRPr="00AF068E" w:rsidRDefault="00AF068E" w:rsidP="00AF068E">
            <w:pPr>
              <w:widowControl w:val="0"/>
              <w:suppressAutoHyphens/>
              <w:spacing w:before="20" w:after="20"/>
              <w:jc w:val="center"/>
              <w:rPr>
                <w:szCs w:val="22"/>
              </w:rPr>
            </w:pPr>
            <w:r w:rsidRPr="00AF068E">
              <w:rPr>
                <w:szCs w:val="22"/>
              </w:rPr>
              <w:t>(%)</w:t>
            </w:r>
          </w:p>
        </w:tc>
      </w:tr>
      <w:tr w:rsidR="00AF068E" w:rsidRPr="00AF068E" w:rsidTr="00AF068E">
        <w:trPr>
          <w:trHeight w:val="187"/>
        </w:trPr>
        <w:tc>
          <w:tcPr>
            <w:tcW w:w="1530" w:type="dxa"/>
            <w:vAlign w:val="center"/>
          </w:tcPr>
          <w:p w:rsidR="00AF068E" w:rsidRPr="00AF068E" w:rsidRDefault="00AF068E" w:rsidP="00AF068E">
            <w:pPr>
              <w:widowControl w:val="0"/>
              <w:suppressAutoHyphens/>
              <w:spacing w:before="20" w:after="20"/>
              <w:rPr>
                <w:szCs w:val="22"/>
              </w:rPr>
            </w:pPr>
            <w:r w:rsidRPr="00AF068E">
              <w:rPr>
                <w:szCs w:val="22"/>
              </w:rPr>
              <w:t>Air Heater On</w:t>
            </w:r>
          </w:p>
        </w:tc>
        <w:tc>
          <w:tcPr>
            <w:tcW w:w="1530" w:type="dxa"/>
            <w:vAlign w:val="center"/>
          </w:tcPr>
          <w:p w:rsidR="00AF068E" w:rsidRPr="00AF068E" w:rsidRDefault="00AF068E" w:rsidP="00AF068E">
            <w:pPr>
              <w:widowControl w:val="0"/>
              <w:suppressAutoHyphens/>
              <w:spacing w:before="20" w:after="20"/>
              <w:jc w:val="center"/>
              <w:rPr>
                <w:szCs w:val="22"/>
              </w:rPr>
            </w:pPr>
            <w:r w:rsidRPr="00AF068E">
              <w:rPr>
                <w:szCs w:val="22"/>
              </w:rPr>
              <w:t>2.1</w:t>
            </w:r>
          </w:p>
        </w:tc>
        <w:tc>
          <w:tcPr>
            <w:tcW w:w="1524" w:type="dxa"/>
            <w:vAlign w:val="center"/>
          </w:tcPr>
          <w:p w:rsidR="00AF068E" w:rsidRPr="00AF068E" w:rsidRDefault="00AF068E" w:rsidP="00AF068E">
            <w:pPr>
              <w:widowControl w:val="0"/>
              <w:suppressAutoHyphens/>
              <w:spacing w:before="20" w:after="20"/>
              <w:jc w:val="center"/>
              <w:rPr>
                <w:szCs w:val="22"/>
              </w:rPr>
            </w:pPr>
            <w:r w:rsidRPr="00AF068E">
              <w:rPr>
                <w:szCs w:val="22"/>
              </w:rPr>
              <w:t>5.40</w:t>
            </w:r>
          </w:p>
        </w:tc>
        <w:tc>
          <w:tcPr>
            <w:tcW w:w="1524" w:type="dxa"/>
            <w:vAlign w:val="center"/>
          </w:tcPr>
          <w:p w:rsidR="00AF068E" w:rsidRPr="00AF068E" w:rsidRDefault="00AF068E" w:rsidP="00AF068E">
            <w:pPr>
              <w:widowControl w:val="0"/>
              <w:suppressAutoHyphens/>
              <w:spacing w:before="20" w:after="20"/>
              <w:jc w:val="center"/>
              <w:rPr>
                <w:szCs w:val="22"/>
              </w:rPr>
            </w:pPr>
            <w:r w:rsidRPr="00AF068E">
              <w:rPr>
                <w:szCs w:val="22"/>
              </w:rPr>
              <w:t>1.50</w:t>
            </w:r>
          </w:p>
        </w:tc>
        <w:tc>
          <w:tcPr>
            <w:tcW w:w="1992" w:type="dxa"/>
            <w:vAlign w:val="center"/>
          </w:tcPr>
          <w:p w:rsidR="00AF068E" w:rsidRPr="00AF068E" w:rsidRDefault="00AF068E" w:rsidP="00AF068E">
            <w:pPr>
              <w:widowControl w:val="0"/>
              <w:suppressAutoHyphens/>
              <w:spacing w:before="20" w:after="20"/>
              <w:jc w:val="center"/>
              <w:rPr>
                <w:szCs w:val="22"/>
              </w:rPr>
            </w:pPr>
            <w:r w:rsidRPr="00AF068E">
              <w:rPr>
                <w:szCs w:val="22"/>
              </w:rPr>
              <w:t>0.029/0.020</w:t>
            </w:r>
          </w:p>
        </w:tc>
        <w:tc>
          <w:tcPr>
            <w:tcW w:w="990" w:type="dxa"/>
            <w:vAlign w:val="center"/>
          </w:tcPr>
          <w:p w:rsidR="00AF068E" w:rsidRPr="00AF068E" w:rsidRDefault="00AF068E" w:rsidP="00AF068E">
            <w:pPr>
              <w:widowControl w:val="0"/>
              <w:suppressAutoHyphens/>
              <w:spacing w:before="20" w:after="20"/>
              <w:jc w:val="center"/>
              <w:rPr>
                <w:szCs w:val="22"/>
              </w:rPr>
            </w:pPr>
            <w:r w:rsidRPr="00AF068E">
              <w:rPr>
                <w:szCs w:val="22"/>
              </w:rPr>
              <w:t>5%</w:t>
            </w:r>
          </w:p>
        </w:tc>
      </w:tr>
      <w:tr w:rsidR="00AF068E" w:rsidRPr="00AF068E" w:rsidTr="00AF068E">
        <w:trPr>
          <w:trHeight w:val="187"/>
        </w:trPr>
        <w:tc>
          <w:tcPr>
            <w:tcW w:w="1530" w:type="dxa"/>
            <w:vAlign w:val="center"/>
          </w:tcPr>
          <w:p w:rsidR="00AF068E" w:rsidRPr="00AF068E" w:rsidRDefault="00AF068E" w:rsidP="00AF068E">
            <w:pPr>
              <w:widowControl w:val="0"/>
              <w:suppressAutoHyphens/>
              <w:spacing w:before="20" w:after="20"/>
              <w:rPr>
                <w:szCs w:val="22"/>
              </w:rPr>
            </w:pPr>
            <w:r w:rsidRPr="00AF068E">
              <w:rPr>
                <w:szCs w:val="22"/>
              </w:rPr>
              <w:t>Air Heater Off</w:t>
            </w:r>
          </w:p>
        </w:tc>
        <w:tc>
          <w:tcPr>
            <w:tcW w:w="1530" w:type="dxa"/>
            <w:vAlign w:val="center"/>
          </w:tcPr>
          <w:p w:rsidR="00AF068E" w:rsidRPr="00AF068E" w:rsidRDefault="00AF068E" w:rsidP="00AF068E">
            <w:pPr>
              <w:widowControl w:val="0"/>
              <w:suppressAutoHyphens/>
              <w:spacing w:before="20" w:after="20"/>
              <w:jc w:val="center"/>
              <w:rPr>
                <w:szCs w:val="22"/>
              </w:rPr>
            </w:pPr>
            <w:r w:rsidRPr="00AF068E">
              <w:rPr>
                <w:szCs w:val="22"/>
              </w:rPr>
              <w:t>Not applicable</w:t>
            </w:r>
          </w:p>
        </w:tc>
        <w:tc>
          <w:tcPr>
            <w:tcW w:w="1524" w:type="dxa"/>
            <w:vAlign w:val="center"/>
          </w:tcPr>
          <w:p w:rsidR="00AF068E" w:rsidRPr="00AF068E" w:rsidRDefault="00AF068E" w:rsidP="00AF068E">
            <w:pPr>
              <w:widowControl w:val="0"/>
              <w:suppressAutoHyphens/>
              <w:spacing w:before="20" w:after="20"/>
              <w:jc w:val="center"/>
              <w:rPr>
                <w:szCs w:val="22"/>
              </w:rPr>
            </w:pPr>
            <w:r w:rsidRPr="00AF068E">
              <w:rPr>
                <w:szCs w:val="22"/>
              </w:rPr>
              <w:t>Not Applicable</w:t>
            </w:r>
          </w:p>
        </w:tc>
        <w:tc>
          <w:tcPr>
            <w:tcW w:w="1524" w:type="dxa"/>
            <w:vAlign w:val="center"/>
          </w:tcPr>
          <w:p w:rsidR="00AF068E" w:rsidRPr="00AF068E" w:rsidRDefault="00AF068E" w:rsidP="00AF068E">
            <w:pPr>
              <w:widowControl w:val="0"/>
              <w:suppressAutoHyphens/>
              <w:spacing w:before="20" w:after="20"/>
              <w:jc w:val="center"/>
              <w:rPr>
                <w:szCs w:val="22"/>
              </w:rPr>
            </w:pPr>
            <w:r w:rsidRPr="00AF068E">
              <w:rPr>
                <w:szCs w:val="22"/>
              </w:rPr>
              <w:t>Not Applicable</w:t>
            </w:r>
          </w:p>
        </w:tc>
        <w:tc>
          <w:tcPr>
            <w:tcW w:w="1992" w:type="dxa"/>
            <w:vAlign w:val="center"/>
          </w:tcPr>
          <w:p w:rsidR="00AF068E" w:rsidRPr="00AF068E" w:rsidRDefault="00AF068E" w:rsidP="00AF068E">
            <w:pPr>
              <w:widowControl w:val="0"/>
              <w:suppressAutoHyphens/>
              <w:spacing w:before="20" w:after="20"/>
              <w:jc w:val="center"/>
              <w:rPr>
                <w:szCs w:val="22"/>
              </w:rPr>
            </w:pPr>
            <w:r w:rsidRPr="00AF068E">
              <w:rPr>
                <w:szCs w:val="22"/>
              </w:rPr>
              <w:t>0.029/0.020</w:t>
            </w:r>
          </w:p>
        </w:tc>
        <w:tc>
          <w:tcPr>
            <w:tcW w:w="990" w:type="dxa"/>
            <w:vAlign w:val="center"/>
          </w:tcPr>
          <w:p w:rsidR="00AF068E" w:rsidRPr="00AF068E" w:rsidRDefault="00AF068E" w:rsidP="00AF068E">
            <w:pPr>
              <w:widowControl w:val="0"/>
              <w:suppressAutoHyphens/>
              <w:spacing w:before="20" w:after="20"/>
              <w:jc w:val="center"/>
              <w:rPr>
                <w:szCs w:val="22"/>
              </w:rPr>
            </w:pPr>
            <w:r w:rsidRPr="00AF068E">
              <w:rPr>
                <w:szCs w:val="22"/>
              </w:rPr>
              <w:t>5%</w:t>
            </w:r>
          </w:p>
        </w:tc>
      </w:tr>
    </w:tbl>
    <w:p w:rsidR="00AF068E" w:rsidRPr="00AF068E" w:rsidRDefault="00AF068E" w:rsidP="00AF068E">
      <w:pPr>
        <w:widowControl w:val="0"/>
        <w:suppressAutoHyphens/>
        <w:spacing w:before="60" w:after="120"/>
        <w:ind w:left="360"/>
        <w:rPr>
          <w:szCs w:val="22"/>
        </w:rPr>
      </w:pPr>
      <w:r w:rsidRPr="00AF068E">
        <w:rPr>
          <w:szCs w:val="22"/>
        </w:rPr>
        <w:t>[Rules 62-4.070 (3) and 62-212.400, F.A.C. (BACT)]</w:t>
      </w:r>
    </w:p>
    <w:p w:rsidR="00276604" w:rsidRDefault="00AF068E" w:rsidP="003F6E8F">
      <w:pPr>
        <w:widowControl w:val="0"/>
        <w:suppressAutoHyphens/>
        <w:spacing w:after="120"/>
        <w:rPr>
          <w:szCs w:val="22"/>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A55CDA" w:rsidRPr="00A55CDA" w:rsidRDefault="00A55CDA" w:rsidP="00A55CDA">
      <w:pPr>
        <w:pStyle w:val="ListParagraph"/>
        <w:numPr>
          <w:ilvl w:val="0"/>
          <w:numId w:val="15"/>
        </w:numPr>
        <w:suppressAutoHyphens/>
        <w:spacing w:after="120"/>
        <w:ind w:left="360"/>
        <w:contextualSpacing w:val="0"/>
        <w:rPr>
          <w:color w:val="000000"/>
          <w:szCs w:val="22"/>
        </w:rPr>
      </w:pPr>
      <w:r w:rsidRPr="000013DB">
        <w:rPr>
          <w:u w:val="single"/>
        </w:rPr>
        <w:t>Visible Emission Stack Tests Required</w:t>
      </w:r>
      <w:r w:rsidRPr="000013DB">
        <w:t>:  The owner or operator shall demonstrate compliance with the visible emission limits of this subsection for each baghouse annually, using Method 9.  [Rule 62-297.310(7)(a)4.a., F.A.C.]</w:t>
      </w:r>
    </w:p>
    <w:p w:rsidR="00A55CDA" w:rsidRPr="00A55CDA" w:rsidRDefault="00A55CDA" w:rsidP="00A55CDA">
      <w:pPr>
        <w:pStyle w:val="ListParagraph"/>
        <w:numPr>
          <w:ilvl w:val="0"/>
          <w:numId w:val="15"/>
        </w:numPr>
        <w:suppressAutoHyphens/>
        <w:spacing w:after="120"/>
        <w:ind w:left="360"/>
        <w:contextualSpacing w:val="0"/>
        <w:rPr>
          <w:color w:val="000000"/>
          <w:szCs w:val="22"/>
        </w:rPr>
      </w:pPr>
      <w:r w:rsidRPr="000013DB">
        <w:rPr>
          <w:szCs w:val="22"/>
          <w:u w:val="single"/>
        </w:rPr>
        <w:t>Finish Mill and Air Heater Testing Requirements</w:t>
      </w:r>
      <w:r w:rsidRPr="000013DB">
        <w:rPr>
          <w:szCs w:val="22"/>
        </w:rPr>
        <w:t>:  The finish mill shall be stack tested with the air heater</w:t>
      </w:r>
      <w:r w:rsidR="008A49BB">
        <w:rPr>
          <w:szCs w:val="22"/>
        </w:rPr>
        <w:t xml:space="preserve"> (if installed)</w:t>
      </w:r>
      <w:r w:rsidRPr="000013DB">
        <w:rPr>
          <w:szCs w:val="22"/>
        </w:rPr>
        <w:t xml:space="preserve"> </w:t>
      </w:r>
      <w:r w:rsidRPr="000013DB">
        <w:t xml:space="preserve">once every five years </w:t>
      </w:r>
      <w:r w:rsidRPr="000013DB">
        <w:rPr>
          <w:szCs w:val="22"/>
        </w:rPr>
        <w:t xml:space="preserve">to demonstrate </w:t>
      </w:r>
      <w:r w:rsidRPr="000013DB">
        <w:t>compliance with the emission standards for CO, PM/PM</w:t>
      </w:r>
      <w:r w:rsidRPr="000013DB">
        <w:rPr>
          <w:vertAlign w:val="subscript"/>
        </w:rPr>
        <w:t>10</w:t>
      </w:r>
      <w:r w:rsidRPr="000013DB">
        <w:rPr>
          <w:strike/>
        </w:rPr>
        <w:t>,</w:t>
      </w:r>
      <w:r w:rsidRPr="000013DB">
        <w:t xml:space="preserve"> and NO</w:t>
      </w:r>
      <w:r w:rsidRPr="000013DB">
        <w:rPr>
          <w:vertAlign w:val="subscript"/>
        </w:rPr>
        <w:t>X</w:t>
      </w:r>
      <w:r w:rsidRPr="000013DB">
        <w:t>.  Compliance testing for visible emissions shall be conducted initially and annually, thereafter.  Compliance with the SO</w:t>
      </w:r>
      <w:r w:rsidRPr="000013DB">
        <w:rPr>
          <w:vertAlign w:val="subscript"/>
        </w:rPr>
        <w:t>2</w:t>
      </w:r>
      <w:r w:rsidRPr="000013DB">
        <w:t xml:space="preserve"> limit shall be demonstrated by compliance with the maximum 0.05% sulfur fuel limitation.  </w:t>
      </w:r>
      <w:r w:rsidRPr="00A55CDA">
        <w:t>[Rules 62-4.070(3), 62-210.700(5) and 62-212.400, F.A.C., and BACT]</w:t>
      </w:r>
      <w:r w:rsidRPr="000013DB">
        <w:t xml:space="preserve"> </w:t>
      </w:r>
    </w:p>
    <w:p w:rsidR="00AF068E" w:rsidRDefault="00A55CDA" w:rsidP="00A55CDA">
      <w:pPr>
        <w:pStyle w:val="ListParagraph"/>
        <w:numPr>
          <w:ilvl w:val="0"/>
          <w:numId w:val="15"/>
        </w:numPr>
        <w:suppressAutoHyphens/>
        <w:spacing w:after="120"/>
        <w:ind w:left="360"/>
        <w:contextualSpacing w:val="0"/>
        <w:rPr>
          <w:color w:val="000000"/>
          <w:szCs w:val="22"/>
        </w:rPr>
      </w:pPr>
      <w:r w:rsidRPr="00A55CDA">
        <w:rPr>
          <w:color w:val="000000"/>
          <w:szCs w:val="22"/>
          <w:u w:val="single"/>
        </w:rPr>
        <w:t>Fuel Oil Sulfur Limit</w:t>
      </w:r>
      <w:r>
        <w:rPr>
          <w:color w:val="000000"/>
          <w:szCs w:val="22"/>
        </w:rPr>
        <w:t xml:space="preserve">:  </w:t>
      </w:r>
      <w:r w:rsidRPr="00A55CDA">
        <w:rPr>
          <w:color w:val="000000"/>
          <w:szCs w:val="22"/>
        </w:rPr>
        <w:t xml:space="preserve">Compliance with the distillate fuel oil sulfur limit shall be demonstrated by taking a sample, analyzing the sample for fuel sulfur and including the value with annual test reports.  Sampling the fuel oil sulfur content shall be conducted in accordance with ASTM D4057-88, Standard Practice for Manual Sampling of Petroleum and Petroleum Products, and one of the following test methods for sulfur in petroleum products:  ASTM methods D5453-00, D129-91, D1552-90, D2622-94, or D4294-90.  More recent versions of these methods may be used.  For </w:t>
      </w:r>
      <w:r w:rsidR="008A49BB">
        <w:rPr>
          <w:color w:val="000000"/>
          <w:szCs w:val="22"/>
        </w:rPr>
        <w:t xml:space="preserve">the initial and </w:t>
      </w:r>
      <w:r w:rsidRPr="00A55CDA">
        <w:rPr>
          <w:color w:val="000000"/>
          <w:szCs w:val="22"/>
        </w:rPr>
        <w:t>each subsequent fuel delivery, the permittee shall maintain a permanent file of the certified fuel sulfur analysis from the fuel vendor.</w:t>
      </w:r>
      <w:r>
        <w:rPr>
          <w:color w:val="000000"/>
          <w:szCs w:val="22"/>
        </w:rPr>
        <w:t xml:space="preserve">  </w:t>
      </w:r>
      <w:r w:rsidRPr="00A55CDA">
        <w:rPr>
          <w:color w:val="000000"/>
          <w:szCs w:val="22"/>
        </w:rPr>
        <w:t>[Rules 62-4.070(3), 62-210.700(5) and 62-212.400, F.A.C., and BACT]</w:t>
      </w:r>
    </w:p>
    <w:p w:rsidR="001E7DF6" w:rsidRPr="00A704B6" w:rsidRDefault="001E7DF6" w:rsidP="001E7DF6">
      <w:pPr>
        <w:pStyle w:val="ListParagraph"/>
        <w:numPr>
          <w:ilvl w:val="0"/>
          <w:numId w:val="15"/>
        </w:numPr>
        <w:suppressAutoHyphens/>
        <w:spacing w:after="120"/>
        <w:ind w:left="360"/>
        <w:contextualSpacing w:val="0"/>
        <w:rPr>
          <w:color w:val="000000"/>
          <w:szCs w:val="22"/>
        </w:rPr>
      </w:pPr>
      <w:r w:rsidRPr="00843C3F">
        <w:rPr>
          <w:u w:val="single"/>
        </w:rPr>
        <w:t>Test Methods</w:t>
      </w:r>
      <w:r>
        <w:t xml:space="preserve">:  </w:t>
      </w:r>
      <w:r w:rsidRPr="00671249">
        <w:rPr>
          <w:szCs w:val="22"/>
        </w:rPr>
        <w:t>Required tests shall be performed in accordance with</w:t>
      </w:r>
      <w:r>
        <w:rPr>
          <w:szCs w:val="22"/>
        </w:rPr>
        <w:t xml:space="preserve"> the following reference method</w:t>
      </w:r>
      <w:r w:rsidRPr="00671249">
        <w:rPr>
          <w:szCs w:val="22"/>
        </w:rPr>
        <w:t>.</w:t>
      </w:r>
    </w:p>
    <w:tbl>
      <w:tblPr>
        <w:tblW w:w="923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314"/>
        <w:gridCol w:w="7920"/>
      </w:tblGrid>
      <w:tr w:rsidR="001E7DF6" w:rsidRPr="00B72F48" w:rsidTr="001E7DF6">
        <w:trPr>
          <w:tblHeader/>
        </w:trPr>
        <w:tc>
          <w:tcPr>
            <w:tcW w:w="1314" w:type="dxa"/>
            <w:tcBorders>
              <w:top w:val="single" w:sz="8" w:space="0" w:color="auto"/>
              <w:bottom w:val="single" w:sz="8" w:space="0" w:color="auto"/>
            </w:tcBorders>
            <w:shd w:val="clear" w:color="auto" w:fill="C6D9F1" w:themeFill="text2" w:themeFillTint="33"/>
          </w:tcPr>
          <w:p w:rsidR="001E7DF6" w:rsidRPr="00B72F48" w:rsidRDefault="001E7DF6" w:rsidP="00141EEA">
            <w:pPr>
              <w:jc w:val="center"/>
              <w:rPr>
                <w:b/>
                <w:szCs w:val="22"/>
              </w:rPr>
            </w:pPr>
            <w:r w:rsidRPr="00B72F48">
              <w:rPr>
                <w:b/>
                <w:szCs w:val="22"/>
              </w:rPr>
              <w:t>Method</w:t>
            </w:r>
          </w:p>
        </w:tc>
        <w:tc>
          <w:tcPr>
            <w:tcW w:w="7920" w:type="dxa"/>
            <w:tcBorders>
              <w:top w:val="single" w:sz="8" w:space="0" w:color="auto"/>
              <w:bottom w:val="single" w:sz="8" w:space="0" w:color="auto"/>
            </w:tcBorders>
            <w:shd w:val="clear" w:color="auto" w:fill="C6D9F1" w:themeFill="text2" w:themeFillTint="33"/>
            <w:vAlign w:val="center"/>
          </w:tcPr>
          <w:p w:rsidR="001E7DF6" w:rsidRPr="00B72F48" w:rsidRDefault="001E7DF6" w:rsidP="001E7DF6">
            <w:pPr>
              <w:jc w:val="center"/>
              <w:rPr>
                <w:b/>
                <w:szCs w:val="22"/>
              </w:rPr>
            </w:pPr>
            <w:r w:rsidRPr="00B72F48">
              <w:rPr>
                <w:b/>
                <w:szCs w:val="22"/>
              </w:rPr>
              <w:t>Description of Method and Comments</w:t>
            </w:r>
          </w:p>
        </w:tc>
      </w:tr>
      <w:tr w:rsidR="001E7DF6" w:rsidRPr="00B72F48" w:rsidTr="00141EEA">
        <w:trPr>
          <w:trHeight w:val="181"/>
        </w:trPr>
        <w:tc>
          <w:tcPr>
            <w:tcW w:w="1314" w:type="dxa"/>
            <w:vAlign w:val="center"/>
          </w:tcPr>
          <w:p w:rsidR="001E7DF6" w:rsidRPr="0075177F" w:rsidRDefault="001E7DF6" w:rsidP="001E7DF6">
            <w:pPr>
              <w:tabs>
                <w:tab w:val="left" w:pos="1661"/>
              </w:tabs>
              <w:spacing w:before="20" w:after="20"/>
              <w:jc w:val="center"/>
              <w:rPr>
                <w:szCs w:val="22"/>
              </w:rPr>
            </w:pPr>
            <w:r w:rsidRPr="0075177F">
              <w:rPr>
                <w:szCs w:val="22"/>
              </w:rPr>
              <w:t>1 - 4</w:t>
            </w:r>
          </w:p>
        </w:tc>
        <w:tc>
          <w:tcPr>
            <w:tcW w:w="7920" w:type="dxa"/>
          </w:tcPr>
          <w:p w:rsidR="001E7DF6" w:rsidRPr="0075177F" w:rsidRDefault="001E7DF6" w:rsidP="001E7DF6">
            <w:pPr>
              <w:spacing w:before="20" w:after="20"/>
              <w:rPr>
                <w:i/>
                <w:szCs w:val="22"/>
              </w:rPr>
            </w:pPr>
            <w:r w:rsidRPr="0075177F">
              <w:rPr>
                <w:szCs w:val="22"/>
              </w:rPr>
              <w:t xml:space="preserve">Determination of Traverse Points, Velocity and Flow Rate, Gas Analysis, and Moisture Content </w:t>
            </w:r>
            <w:r w:rsidRPr="0075177F">
              <w:rPr>
                <w:i/>
                <w:szCs w:val="22"/>
              </w:rPr>
              <w:t>{Notes:  Methods shall be performed as necessary to support other methods.}</w:t>
            </w:r>
          </w:p>
        </w:tc>
      </w:tr>
      <w:tr w:rsidR="001E7DF6" w:rsidRPr="00B72F48" w:rsidTr="00141EEA">
        <w:trPr>
          <w:trHeight w:val="181"/>
        </w:trPr>
        <w:tc>
          <w:tcPr>
            <w:tcW w:w="1314" w:type="dxa"/>
          </w:tcPr>
          <w:p w:rsidR="001E7DF6" w:rsidRPr="00B72F48" w:rsidRDefault="001E7DF6" w:rsidP="001E7DF6">
            <w:pPr>
              <w:spacing w:before="20" w:after="20"/>
              <w:jc w:val="center"/>
              <w:rPr>
                <w:szCs w:val="22"/>
              </w:rPr>
            </w:pPr>
            <w:r>
              <w:rPr>
                <w:szCs w:val="22"/>
              </w:rPr>
              <w:t>5</w:t>
            </w:r>
          </w:p>
        </w:tc>
        <w:tc>
          <w:tcPr>
            <w:tcW w:w="7920" w:type="dxa"/>
          </w:tcPr>
          <w:p w:rsidR="001E7DF6" w:rsidRPr="00B72F48" w:rsidRDefault="001E7DF6" w:rsidP="001E7DF6">
            <w:pPr>
              <w:spacing w:before="20" w:after="20"/>
              <w:rPr>
                <w:szCs w:val="22"/>
              </w:rPr>
            </w:pPr>
            <w:r>
              <w:rPr>
                <w:szCs w:val="22"/>
              </w:rPr>
              <w:t>Particulate Matter (PM)</w:t>
            </w:r>
            <w:r w:rsidRPr="00CD2A43">
              <w:rPr>
                <w:szCs w:val="22"/>
              </w:rPr>
              <w:t>, assuming all PM measured is PM</w:t>
            </w:r>
            <w:r w:rsidRPr="00CD2A43">
              <w:rPr>
                <w:szCs w:val="22"/>
                <w:vertAlign w:val="subscript"/>
              </w:rPr>
              <w:t>10</w:t>
            </w:r>
          </w:p>
        </w:tc>
      </w:tr>
      <w:tr w:rsidR="001E7DF6" w:rsidRPr="00B72F48" w:rsidTr="00141EEA">
        <w:trPr>
          <w:trHeight w:val="181"/>
        </w:trPr>
        <w:tc>
          <w:tcPr>
            <w:tcW w:w="1314" w:type="dxa"/>
          </w:tcPr>
          <w:p w:rsidR="001E7DF6" w:rsidRDefault="001E7DF6" w:rsidP="001E7DF6">
            <w:pPr>
              <w:spacing w:before="20" w:after="20"/>
              <w:jc w:val="center"/>
              <w:rPr>
                <w:szCs w:val="22"/>
              </w:rPr>
            </w:pPr>
            <w:r w:rsidRPr="005E6D59">
              <w:rPr>
                <w:szCs w:val="22"/>
              </w:rPr>
              <w:t>6 or 6C</w:t>
            </w:r>
          </w:p>
        </w:tc>
        <w:tc>
          <w:tcPr>
            <w:tcW w:w="7920" w:type="dxa"/>
          </w:tcPr>
          <w:p w:rsidR="001E7DF6" w:rsidRDefault="001E7DF6" w:rsidP="001E7DF6">
            <w:pPr>
              <w:spacing w:before="20" w:after="20"/>
              <w:rPr>
                <w:szCs w:val="22"/>
              </w:rPr>
            </w:pPr>
            <w:r w:rsidRPr="005E6D59">
              <w:rPr>
                <w:szCs w:val="22"/>
              </w:rPr>
              <w:t>Sulfur Dioxide (SO</w:t>
            </w:r>
            <w:r w:rsidRPr="005E6D59">
              <w:rPr>
                <w:szCs w:val="22"/>
                <w:vertAlign w:val="subscript"/>
              </w:rPr>
              <w:t>2</w:t>
            </w:r>
            <w:r w:rsidRPr="005E6D59">
              <w:rPr>
                <w:szCs w:val="22"/>
              </w:rPr>
              <w:t>)</w:t>
            </w:r>
            <w:r>
              <w:rPr>
                <w:szCs w:val="22"/>
              </w:rPr>
              <w:t xml:space="preserve"> or </w:t>
            </w:r>
            <w:r w:rsidRPr="005E6D59">
              <w:rPr>
                <w:szCs w:val="22"/>
              </w:rPr>
              <w:t>SO</w:t>
            </w:r>
            <w:r w:rsidRPr="005E6D59">
              <w:rPr>
                <w:szCs w:val="22"/>
                <w:vertAlign w:val="subscript"/>
              </w:rPr>
              <w:t>2</w:t>
            </w:r>
            <w:r w:rsidRPr="005E6D59">
              <w:rPr>
                <w:szCs w:val="22"/>
              </w:rPr>
              <w:t xml:space="preserve"> </w:t>
            </w:r>
            <w:r w:rsidR="004463D9" w:rsidRPr="004463D9">
              <w:rPr>
                <w:szCs w:val="22"/>
              </w:rPr>
              <w:t>–</w:t>
            </w:r>
            <w:r w:rsidRPr="005E6D59">
              <w:rPr>
                <w:szCs w:val="22"/>
              </w:rPr>
              <w:t xml:space="preserve"> Instrumental</w:t>
            </w:r>
          </w:p>
        </w:tc>
      </w:tr>
      <w:tr w:rsidR="001E7DF6" w:rsidRPr="00B72F48" w:rsidTr="00141EEA">
        <w:trPr>
          <w:trHeight w:val="181"/>
        </w:trPr>
        <w:tc>
          <w:tcPr>
            <w:tcW w:w="1314" w:type="dxa"/>
          </w:tcPr>
          <w:p w:rsidR="001E7DF6" w:rsidRPr="005E6D59" w:rsidRDefault="001E7DF6" w:rsidP="001E7DF6">
            <w:pPr>
              <w:spacing w:before="20" w:after="20"/>
              <w:jc w:val="center"/>
              <w:rPr>
                <w:szCs w:val="22"/>
              </w:rPr>
            </w:pPr>
            <w:r w:rsidRPr="005E6D59">
              <w:rPr>
                <w:szCs w:val="22"/>
              </w:rPr>
              <w:t>7 or 7E</w:t>
            </w:r>
          </w:p>
        </w:tc>
        <w:tc>
          <w:tcPr>
            <w:tcW w:w="7920" w:type="dxa"/>
          </w:tcPr>
          <w:p w:rsidR="001E7DF6" w:rsidRPr="005E6D59" w:rsidRDefault="001E7DF6" w:rsidP="001E7DF6">
            <w:pPr>
              <w:spacing w:before="20" w:after="20"/>
              <w:rPr>
                <w:szCs w:val="22"/>
              </w:rPr>
            </w:pPr>
            <w:r>
              <w:rPr>
                <w:szCs w:val="22"/>
              </w:rPr>
              <w:t>Nitrogen Oxide</w:t>
            </w:r>
            <w:r w:rsidRPr="005E6D59">
              <w:rPr>
                <w:szCs w:val="22"/>
              </w:rPr>
              <w:t xml:space="preserve"> (</w:t>
            </w:r>
            <w:r>
              <w:rPr>
                <w:szCs w:val="22"/>
              </w:rPr>
              <w:t>NO</w:t>
            </w:r>
            <w:r>
              <w:rPr>
                <w:szCs w:val="22"/>
                <w:vertAlign w:val="subscript"/>
              </w:rPr>
              <w:t>X</w:t>
            </w:r>
            <w:r w:rsidRPr="005E6D59">
              <w:rPr>
                <w:szCs w:val="22"/>
              </w:rPr>
              <w:t xml:space="preserve">) or </w:t>
            </w:r>
            <w:r>
              <w:rPr>
                <w:szCs w:val="22"/>
              </w:rPr>
              <w:t>N</w:t>
            </w:r>
            <w:r w:rsidRPr="005E6D59">
              <w:rPr>
                <w:szCs w:val="22"/>
              </w:rPr>
              <w:t>O</w:t>
            </w:r>
            <w:r>
              <w:rPr>
                <w:szCs w:val="22"/>
                <w:vertAlign w:val="subscript"/>
              </w:rPr>
              <w:t>X</w:t>
            </w:r>
            <w:r w:rsidR="004463D9">
              <w:rPr>
                <w:szCs w:val="22"/>
              </w:rPr>
              <w:t xml:space="preserve"> </w:t>
            </w:r>
            <w:r w:rsidR="004463D9" w:rsidRPr="004463D9">
              <w:rPr>
                <w:szCs w:val="22"/>
              </w:rPr>
              <w:t>–</w:t>
            </w:r>
            <w:r w:rsidRPr="005E6D59">
              <w:rPr>
                <w:szCs w:val="22"/>
              </w:rPr>
              <w:t xml:space="preserve"> Instrumental</w:t>
            </w:r>
          </w:p>
        </w:tc>
      </w:tr>
      <w:tr w:rsidR="001E7DF6" w:rsidRPr="00B72F48" w:rsidTr="00141EEA">
        <w:trPr>
          <w:trHeight w:val="181"/>
        </w:trPr>
        <w:tc>
          <w:tcPr>
            <w:tcW w:w="1314" w:type="dxa"/>
          </w:tcPr>
          <w:p w:rsidR="001E7DF6" w:rsidRPr="00B72F48" w:rsidRDefault="001E7DF6" w:rsidP="001E7DF6">
            <w:pPr>
              <w:spacing w:before="20" w:after="20"/>
              <w:jc w:val="center"/>
              <w:rPr>
                <w:szCs w:val="22"/>
              </w:rPr>
            </w:pPr>
            <w:r w:rsidRPr="00B72F48">
              <w:rPr>
                <w:szCs w:val="22"/>
              </w:rPr>
              <w:t>9</w:t>
            </w:r>
          </w:p>
        </w:tc>
        <w:tc>
          <w:tcPr>
            <w:tcW w:w="7920" w:type="dxa"/>
          </w:tcPr>
          <w:p w:rsidR="001E7DF6" w:rsidRPr="00B72F48" w:rsidRDefault="001E7DF6" w:rsidP="001E7DF6">
            <w:pPr>
              <w:spacing w:before="20" w:after="20"/>
              <w:rPr>
                <w:szCs w:val="22"/>
              </w:rPr>
            </w:pPr>
            <w:r w:rsidRPr="00B72F48">
              <w:rPr>
                <w:szCs w:val="22"/>
              </w:rPr>
              <w:t>Visual Determination of the Opacity of Emissions from Stationary Sources</w:t>
            </w:r>
          </w:p>
        </w:tc>
      </w:tr>
      <w:tr w:rsidR="001E7DF6" w:rsidRPr="00B72F48" w:rsidTr="00141EEA">
        <w:trPr>
          <w:trHeight w:val="181"/>
        </w:trPr>
        <w:tc>
          <w:tcPr>
            <w:tcW w:w="1314" w:type="dxa"/>
          </w:tcPr>
          <w:p w:rsidR="001E7DF6" w:rsidRPr="00B72F48" w:rsidRDefault="001E7DF6" w:rsidP="001E7DF6">
            <w:pPr>
              <w:spacing w:before="20" w:after="20"/>
              <w:jc w:val="center"/>
              <w:rPr>
                <w:szCs w:val="22"/>
              </w:rPr>
            </w:pPr>
            <w:r>
              <w:rPr>
                <w:szCs w:val="22"/>
              </w:rPr>
              <w:t>10 or 10A</w:t>
            </w:r>
          </w:p>
        </w:tc>
        <w:tc>
          <w:tcPr>
            <w:tcW w:w="7920" w:type="dxa"/>
          </w:tcPr>
          <w:p w:rsidR="001E7DF6" w:rsidRPr="00B72F48" w:rsidRDefault="001E7DF6" w:rsidP="001E7DF6">
            <w:pPr>
              <w:spacing w:before="20" w:after="20"/>
              <w:rPr>
                <w:szCs w:val="22"/>
              </w:rPr>
            </w:pPr>
            <w:r w:rsidRPr="00CD2A43">
              <w:rPr>
                <w:szCs w:val="22"/>
              </w:rPr>
              <w:t>Carbon Monoxide (NDIR)</w:t>
            </w:r>
            <w:r>
              <w:rPr>
                <w:szCs w:val="22"/>
              </w:rPr>
              <w:t xml:space="preserve"> or </w:t>
            </w:r>
            <w:r w:rsidRPr="00CD2A43">
              <w:rPr>
                <w:szCs w:val="22"/>
              </w:rPr>
              <w:t>CO for Certifying CEMS</w:t>
            </w:r>
          </w:p>
        </w:tc>
      </w:tr>
    </w:tbl>
    <w:p w:rsidR="001E7DF6" w:rsidRDefault="001E7DF6" w:rsidP="001E7DF6">
      <w:pPr>
        <w:pStyle w:val="ListParagraph"/>
        <w:suppressAutoHyphens/>
        <w:spacing w:before="60" w:after="120"/>
        <w:ind w:left="360"/>
        <w:contextualSpacing w:val="0"/>
        <w:rPr>
          <w:szCs w:val="22"/>
        </w:rPr>
      </w:pPr>
      <w:r w:rsidRPr="00B72F48">
        <w:rPr>
          <w:szCs w:val="22"/>
        </w:rPr>
        <w:t xml:space="preserve">The above method is described in Appendix A of 40 CFR 60 </w:t>
      </w:r>
      <w:r>
        <w:rPr>
          <w:szCs w:val="22"/>
        </w:rPr>
        <w:t xml:space="preserve">which is </w:t>
      </w:r>
      <w:r w:rsidRPr="00B72F48">
        <w:rPr>
          <w:szCs w:val="22"/>
        </w:rPr>
        <w:t xml:space="preserve">included as Appendix </w:t>
      </w:r>
      <w:r>
        <w:rPr>
          <w:szCs w:val="22"/>
        </w:rPr>
        <w:t>GP</w:t>
      </w:r>
      <w:r w:rsidRPr="00B72F48">
        <w:rPr>
          <w:szCs w:val="22"/>
        </w:rPr>
        <w:t xml:space="preserve"> of this permit and </w:t>
      </w:r>
      <w:r>
        <w:rPr>
          <w:szCs w:val="22"/>
        </w:rPr>
        <w:t xml:space="preserve">as </w:t>
      </w:r>
      <w:r w:rsidRPr="00B72F48">
        <w:rPr>
          <w:szCs w:val="22"/>
        </w:rPr>
        <w:t xml:space="preserve">adopted by reference in Rule 62-204.800, F.A.C.  No other methods may be used unless prior written approval is received from the Department.  </w:t>
      </w:r>
      <w:r w:rsidRPr="00B72F48">
        <w:rPr>
          <w:szCs w:val="22"/>
        </w:rPr>
        <w:br/>
        <w:t>[Rules 62-204.800 and 62-297.100, F.A.C.; and Appendix A of 40 CFR 60]</w:t>
      </w:r>
    </w:p>
    <w:p w:rsidR="00FA1053" w:rsidRPr="00A55CDA" w:rsidRDefault="00FA1053" w:rsidP="00FA1053">
      <w:pPr>
        <w:pStyle w:val="ListParagraph"/>
        <w:numPr>
          <w:ilvl w:val="0"/>
          <w:numId w:val="15"/>
        </w:numPr>
        <w:suppressAutoHyphens/>
        <w:spacing w:after="120"/>
        <w:ind w:left="360"/>
        <w:contextualSpacing w:val="0"/>
        <w:rPr>
          <w:color w:val="000000"/>
          <w:szCs w:val="22"/>
        </w:rPr>
      </w:pPr>
      <w:r w:rsidRPr="00FA1053">
        <w:rPr>
          <w:color w:val="000000"/>
          <w:szCs w:val="22"/>
          <w:u w:val="single"/>
        </w:rPr>
        <w:t>O&amp;M Plan for Baghouses</w:t>
      </w:r>
      <w:r w:rsidRPr="00FA1053">
        <w:rPr>
          <w:color w:val="000000"/>
          <w:szCs w:val="22"/>
        </w:rPr>
        <w:t xml:space="preserve">:  Particulate matter emissions from each emission unit shall be controlled by a baghouse.  The owner or operator shall prepare an operation and maintenance plan (O&amp;M Plan) for these emissions units in accordance with 40 CFR 63, Subpart LLL.  The O&amp;M plan shall address the schedule for inspection of this equipment and required preventive maintenance and shall require records of the condition of the equipment upon each inspection and any maintenance activities performed.  The O&amp;M plan shall be submitted to the Department’s Southwest District office </w:t>
      </w:r>
      <w:r w:rsidR="004463D9" w:rsidRPr="004463D9">
        <w:rPr>
          <w:color w:val="000000"/>
          <w:szCs w:val="22"/>
        </w:rPr>
        <w:t>a</w:t>
      </w:r>
      <w:r w:rsidR="004463D9">
        <w:rPr>
          <w:color w:val="000000"/>
          <w:szCs w:val="22"/>
        </w:rPr>
        <w:t>s</w:t>
      </w:r>
      <w:r w:rsidR="004463D9" w:rsidRPr="004463D9">
        <w:rPr>
          <w:color w:val="000000"/>
          <w:szCs w:val="22"/>
        </w:rPr>
        <w:t xml:space="preserve"> part of the </w:t>
      </w:r>
      <w:r w:rsidR="004463D9">
        <w:rPr>
          <w:color w:val="000000"/>
          <w:szCs w:val="22"/>
        </w:rPr>
        <w:t xml:space="preserve">Title V </w:t>
      </w:r>
      <w:r w:rsidR="004463D9" w:rsidRPr="004463D9">
        <w:rPr>
          <w:color w:val="000000"/>
          <w:szCs w:val="22"/>
        </w:rPr>
        <w:t>permit renewal review</w:t>
      </w:r>
      <w:r w:rsidRPr="00FA1053">
        <w:rPr>
          <w:color w:val="000000"/>
          <w:szCs w:val="22"/>
        </w:rPr>
        <w:t>.  [Rule 62-4.070(3), F.A.C. and 4</w:t>
      </w:r>
      <w:r w:rsidRPr="00FA1053">
        <w:rPr>
          <w:bCs/>
          <w:color w:val="000000"/>
          <w:szCs w:val="22"/>
        </w:rPr>
        <w:t>0 CFR 63.1350, Monitoring Requirements</w:t>
      </w:r>
      <w:r w:rsidRPr="00FA1053">
        <w:rPr>
          <w:color w:val="000000"/>
          <w:szCs w:val="22"/>
        </w:rPr>
        <w:t>]</w:t>
      </w:r>
    </w:p>
    <w:p w:rsidR="001E7DF6" w:rsidRPr="00A44122" w:rsidRDefault="001E7DF6" w:rsidP="001E7DF6">
      <w:pPr>
        <w:widowControl w:val="0"/>
        <w:spacing w:after="120"/>
        <w:rPr>
          <w:b/>
          <w:caps/>
          <w:szCs w:val="22"/>
        </w:rPr>
      </w:pPr>
      <w:r>
        <w:rPr>
          <w:b/>
          <w:caps/>
          <w:szCs w:val="22"/>
        </w:rPr>
        <w:t xml:space="preserve">notifications, </w:t>
      </w:r>
      <w:r w:rsidRPr="00A44122">
        <w:rPr>
          <w:b/>
          <w:caps/>
          <w:szCs w:val="22"/>
        </w:rPr>
        <w:t>Records and Reports</w:t>
      </w:r>
    </w:p>
    <w:p w:rsidR="001E7DF6" w:rsidRPr="001E7DF6" w:rsidRDefault="001E7DF6" w:rsidP="00B06ADC">
      <w:pPr>
        <w:pStyle w:val="ListParagraph"/>
        <w:numPr>
          <w:ilvl w:val="0"/>
          <w:numId w:val="15"/>
        </w:numPr>
        <w:suppressAutoHyphens/>
        <w:spacing w:after="120"/>
        <w:ind w:left="360"/>
        <w:contextualSpacing w:val="0"/>
        <w:rPr>
          <w:color w:val="000000"/>
          <w:szCs w:val="22"/>
        </w:rPr>
      </w:pPr>
      <w:r w:rsidRPr="00FB1111">
        <w:rPr>
          <w:szCs w:val="22"/>
          <w:u w:val="single"/>
        </w:rPr>
        <w:t>Test Reports</w:t>
      </w:r>
      <w:r>
        <w:rPr>
          <w:szCs w:val="22"/>
        </w:rPr>
        <w:t>:</w:t>
      </w:r>
      <w:r w:rsidR="00B06ADC" w:rsidRPr="00B06ADC">
        <w:rPr>
          <w:szCs w:val="22"/>
          <w:u w:val="single"/>
        </w:rPr>
        <w:t xml:space="preserve"> </w:t>
      </w:r>
      <w:r w:rsidR="00B06ADC" w:rsidRPr="00B06ADC">
        <w:rPr>
          <w:szCs w:val="22"/>
        </w:rPr>
        <w:t xml:space="preserve">The permittee shall prepare and submit reports for all required tests in accordance with the requirements specified in Appendix </w:t>
      </w:r>
      <w:smartTag w:uri="urn:schemas-microsoft-com:office:smarttags" w:element="stockticker">
        <w:r w:rsidR="00B06ADC" w:rsidRPr="00B06ADC">
          <w:rPr>
            <w:szCs w:val="22"/>
          </w:rPr>
          <w:t>CTR</w:t>
        </w:r>
      </w:smartTag>
      <w:r w:rsidR="00B06ADC" w:rsidRPr="00B06ADC">
        <w:rPr>
          <w:szCs w:val="22"/>
        </w:rPr>
        <w:t xml:space="preserve"> (Common Testing</w:t>
      </w:r>
      <w:r w:rsidR="00B06ADC">
        <w:rPr>
          <w:szCs w:val="22"/>
        </w:rPr>
        <w:t xml:space="preserve"> Requirements) of this permit.  </w:t>
      </w:r>
      <w:r w:rsidR="00B06ADC">
        <w:rPr>
          <w:szCs w:val="22"/>
        </w:rPr>
        <w:br/>
      </w:r>
      <w:r w:rsidR="00B06ADC" w:rsidRPr="00B06ADC">
        <w:rPr>
          <w:szCs w:val="22"/>
        </w:rPr>
        <w:t>[Rule 62-297.310(8), F.A.C.]</w:t>
      </w:r>
    </w:p>
    <w:p w:rsidR="001E7DF6" w:rsidRPr="001E7DF6" w:rsidRDefault="001E7DF6" w:rsidP="001E7DF6">
      <w:pPr>
        <w:pStyle w:val="ListParagraph"/>
        <w:numPr>
          <w:ilvl w:val="0"/>
          <w:numId w:val="15"/>
        </w:numPr>
        <w:suppressAutoHyphens/>
        <w:spacing w:after="120"/>
        <w:ind w:left="360"/>
        <w:contextualSpacing w:val="0"/>
        <w:rPr>
          <w:color w:val="000000"/>
          <w:szCs w:val="22"/>
        </w:rPr>
      </w:pPr>
      <w:r w:rsidRPr="000013DB">
        <w:rPr>
          <w:u w:val="single"/>
        </w:rPr>
        <w:t>Notification, Recordkeeping and Reporting Requirements</w:t>
      </w:r>
      <w:r w:rsidRPr="000013DB">
        <w:t>:  The permittee shall maintain records of the amount of oil and propane used in the finish mill air heater.  [Application and Rules 62-212.400, (BACT), 62-4.070(3) and 62-297.310(7)(a)1, F.A.C.]</w:t>
      </w:r>
    </w:p>
    <w:p w:rsidR="003A0AC0" w:rsidRDefault="003A0AC0" w:rsidP="003F6E8F">
      <w:pPr>
        <w:widowControl w:val="0"/>
        <w:suppressAutoHyphens/>
        <w:spacing w:after="120"/>
        <w:rPr>
          <w:szCs w:val="22"/>
        </w:rPr>
        <w:sectPr w:rsidR="003A0AC0" w:rsidSect="008524A5">
          <w:headerReference w:type="even" r:id="rId33"/>
          <w:headerReference w:type="default" r:id="rId34"/>
          <w:headerReference w:type="first" r:id="rId35"/>
          <w:pgSz w:w="12240" w:h="15840" w:code="1"/>
          <w:pgMar w:top="1440" w:right="1440" w:bottom="1008" w:left="1440" w:header="720" w:footer="370" w:gutter="0"/>
          <w:paperSrc w:first="769" w:other="769"/>
          <w:cols w:space="720"/>
        </w:sectPr>
      </w:pPr>
    </w:p>
    <w:p w:rsidR="003A0AC0" w:rsidRPr="000013DB" w:rsidRDefault="003A0AC0" w:rsidP="003A0AC0">
      <w:pPr>
        <w:spacing w:after="120"/>
      </w:pPr>
      <w:r w:rsidRPr="000013DB">
        <w:t>The following specific conditions apply to the following emissions units after construction:</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90"/>
        <w:gridCol w:w="7470"/>
      </w:tblGrid>
      <w:tr w:rsidR="003A0AC0" w:rsidRPr="000013DB" w:rsidTr="003A0AC0">
        <w:tc>
          <w:tcPr>
            <w:tcW w:w="1890" w:type="dxa"/>
            <w:shd w:val="clear" w:color="auto" w:fill="C6D9F1" w:themeFill="text2" w:themeFillTint="33"/>
          </w:tcPr>
          <w:p w:rsidR="003A0AC0" w:rsidRPr="003A0AC0" w:rsidRDefault="003A0AC0" w:rsidP="003A0AC0">
            <w:pPr>
              <w:spacing w:before="20" w:after="20"/>
              <w:ind w:left="504" w:hanging="504"/>
              <w:jc w:val="center"/>
              <w:rPr>
                <w:rFonts w:ascii="Times New Roman Bold" w:hAnsi="Times New Roman Bold"/>
                <w:b/>
              </w:rPr>
            </w:pPr>
            <w:r>
              <w:rPr>
                <w:rFonts w:ascii="Times New Roman Bold" w:hAnsi="Times New Roman Bold"/>
                <w:b/>
              </w:rPr>
              <w:t>EU ID</w:t>
            </w:r>
            <w:r w:rsidRPr="003A0AC0">
              <w:rPr>
                <w:rFonts w:ascii="Times New Roman Bold" w:hAnsi="Times New Roman Bold"/>
                <w:b/>
              </w:rPr>
              <w:t xml:space="preserve"> No.</w:t>
            </w:r>
          </w:p>
        </w:tc>
        <w:tc>
          <w:tcPr>
            <w:tcW w:w="7470" w:type="dxa"/>
            <w:shd w:val="clear" w:color="auto" w:fill="C6D9F1" w:themeFill="text2" w:themeFillTint="33"/>
          </w:tcPr>
          <w:p w:rsidR="003A0AC0" w:rsidRPr="003A0AC0" w:rsidRDefault="003A0AC0" w:rsidP="003A0AC0">
            <w:pPr>
              <w:spacing w:before="20" w:after="20"/>
              <w:ind w:left="504" w:hanging="504"/>
              <w:jc w:val="center"/>
              <w:rPr>
                <w:rFonts w:ascii="Times New Roman Bold" w:hAnsi="Times New Roman Bold"/>
              </w:rPr>
            </w:pPr>
            <w:r w:rsidRPr="003A0AC0">
              <w:rPr>
                <w:rFonts w:ascii="Times New Roman Bold" w:hAnsi="Times New Roman Bold"/>
                <w:b/>
              </w:rPr>
              <w:t>Emissions Unit Description</w:t>
            </w:r>
          </w:p>
        </w:tc>
      </w:tr>
      <w:tr w:rsidR="003A0AC0" w:rsidRPr="000013DB" w:rsidTr="00C103C5">
        <w:tc>
          <w:tcPr>
            <w:tcW w:w="9360" w:type="dxa"/>
            <w:gridSpan w:val="2"/>
            <w:shd w:val="clear" w:color="auto" w:fill="DAEEF3" w:themeFill="accent5" w:themeFillTint="33"/>
            <w:vAlign w:val="center"/>
          </w:tcPr>
          <w:p w:rsidR="003A0AC0" w:rsidRPr="000013DB" w:rsidRDefault="003A0AC0" w:rsidP="003A0AC0">
            <w:pPr>
              <w:spacing w:before="20" w:after="20"/>
              <w:jc w:val="center"/>
              <w:rPr>
                <w:strike/>
              </w:rPr>
            </w:pPr>
            <w:r w:rsidRPr="000013DB">
              <w:rPr>
                <w:b/>
              </w:rPr>
              <w:t>Coal Mill Handling and Grinding System</w:t>
            </w:r>
          </w:p>
        </w:tc>
      </w:tr>
      <w:tr w:rsidR="003A0AC0" w:rsidRPr="000013DB" w:rsidTr="003A0AC0">
        <w:tc>
          <w:tcPr>
            <w:tcW w:w="1890" w:type="dxa"/>
          </w:tcPr>
          <w:p w:rsidR="003A0AC0" w:rsidRPr="000013DB" w:rsidRDefault="003A0AC0" w:rsidP="003A0AC0">
            <w:pPr>
              <w:spacing w:before="20" w:after="20"/>
              <w:jc w:val="center"/>
            </w:pPr>
            <w:r w:rsidRPr="000013DB">
              <w:t>060</w:t>
            </w:r>
          </w:p>
        </w:tc>
        <w:tc>
          <w:tcPr>
            <w:tcW w:w="7470" w:type="dxa"/>
          </w:tcPr>
          <w:p w:rsidR="003A0AC0" w:rsidRPr="000013DB" w:rsidRDefault="003A0AC0" w:rsidP="003A0AC0">
            <w:pPr>
              <w:spacing w:before="20" w:after="20"/>
            </w:pPr>
            <w:r w:rsidRPr="00C103C5">
              <w:t>Coal Mill</w:t>
            </w:r>
          </w:p>
        </w:tc>
      </w:tr>
      <w:tr w:rsidR="003A0AC0" w:rsidRPr="000013DB" w:rsidTr="003A0AC0">
        <w:tc>
          <w:tcPr>
            <w:tcW w:w="1890" w:type="dxa"/>
          </w:tcPr>
          <w:p w:rsidR="003A0AC0" w:rsidRPr="000013DB" w:rsidRDefault="003A0AC0" w:rsidP="003A0AC0">
            <w:pPr>
              <w:spacing w:before="20" w:after="20"/>
              <w:jc w:val="center"/>
            </w:pPr>
            <w:r w:rsidRPr="000013DB">
              <w:t>061</w:t>
            </w:r>
          </w:p>
        </w:tc>
        <w:tc>
          <w:tcPr>
            <w:tcW w:w="7470" w:type="dxa"/>
          </w:tcPr>
          <w:p w:rsidR="003A0AC0" w:rsidRPr="000013DB" w:rsidRDefault="003A0AC0" w:rsidP="003A0AC0">
            <w:pPr>
              <w:spacing w:before="20" w:after="20"/>
            </w:pPr>
            <w:r w:rsidRPr="000013DB">
              <w:t>Fine Coal Bin</w:t>
            </w:r>
          </w:p>
        </w:tc>
      </w:tr>
    </w:tbl>
    <w:p w:rsidR="00727246" w:rsidRPr="00E10110" w:rsidRDefault="00727246" w:rsidP="00727246">
      <w:pPr>
        <w:spacing w:before="120" w:after="120"/>
        <w:jc w:val="both"/>
        <w:rPr>
          <w:rFonts w:ascii="Times New Roman Bold" w:hAnsi="Times New Roman Bold"/>
          <w:b/>
          <w:caps/>
        </w:rPr>
      </w:pPr>
      <w:r>
        <w:rPr>
          <w:rFonts w:ascii="Times New Roman Bold" w:hAnsi="Times New Roman Bold"/>
          <w:b/>
          <w:caps/>
        </w:rPr>
        <w:t>pollution</w:t>
      </w:r>
      <w:r w:rsidRPr="00E10110">
        <w:rPr>
          <w:rFonts w:ascii="Times New Roman Bold" w:hAnsi="Times New Roman Bold"/>
          <w:b/>
          <w:caps/>
        </w:rPr>
        <w:t xml:space="preserve"> Control Technolog</w:t>
      </w:r>
      <w:r>
        <w:rPr>
          <w:rFonts w:ascii="Times New Roman Bold" w:hAnsi="Times New Roman Bold"/>
          <w:b/>
          <w:caps/>
        </w:rPr>
        <w:t>ies</w:t>
      </w:r>
    </w:p>
    <w:p w:rsidR="00727246" w:rsidRPr="00727246" w:rsidRDefault="00727246" w:rsidP="00727246">
      <w:pPr>
        <w:pStyle w:val="ListParagraph"/>
        <w:widowControl w:val="0"/>
        <w:numPr>
          <w:ilvl w:val="0"/>
          <w:numId w:val="18"/>
        </w:numPr>
        <w:suppressAutoHyphens/>
        <w:spacing w:after="120"/>
        <w:ind w:left="360"/>
        <w:contextualSpacing w:val="0"/>
        <w:rPr>
          <w:szCs w:val="22"/>
        </w:rPr>
      </w:pPr>
      <w:r w:rsidRPr="003F6E8F">
        <w:rPr>
          <w:szCs w:val="22"/>
          <w:u w:val="single"/>
        </w:rPr>
        <w:t>Baghouse</w:t>
      </w:r>
      <w:r w:rsidRPr="003F6E8F">
        <w:rPr>
          <w:szCs w:val="22"/>
        </w:rPr>
        <w:t>:  The owner or operator shall control emissions of PM/PM</w:t>
      </w:r>
      <w:r w:rsidRPr="003F6E8F">
        <w:rPr>
          <w:szCs w:val="22"/>
          <w:vertAlign w:val="subscript"/>
        </w:rPr>
        <w:t>10</w:t>
      </w:r>
      <w:r w:rsidRPr="003F6E8F">
        <w:rPr>
          <w:szCs w:val="22"/>
        </w:rPr>
        <w:t xml:space="preserve"> from </w:t>
      </w:r>
      <w:r w:rsidRPr="00727246">
        <w:rPr>
          <w:szCs w:val="22"/>
        </w:rPr>
        <w:t xml:space="preserve">the coal mill (EU 060) by a baghouse </w:t>
      </w:r>
      <w:r w:rsidRPr="003F6E8F">
        <w:rPr>
          <w:szCs w:val="22"/>
        </w:rPr>
        <w:t>to meet the emission limits specified in this subsection</w:t>
      </w:r>
      <w:r>
        <w:rPr>
          <w:szCs w:val="22"/>
        </w:rPr>
        <w:t>.  The outlet flow from the baghouse</w:t>
      </w:r>
      <w:r w:rsidRPr="00727246">
        <w:rPr>
          <w:szCs w:val="22"/>
        </w:rPr>
        <w:t xml:space="preserve"> discharges through the</w:t>
      </w:r>
      <w:r>
        <w:rPr>
          <w:szCs w:val="22"/>
        </w:rPr>
        <w:t xml:space="preserve"> Cement Line No.</w:t>
      </w:r>
      <w:r w:rsidRPr="00727246">
        <w:rPr>
          <w:szCs w:val="22"/>
        </w:rPr>
        <w:t>2 kiln/raw mill/clinker cooler stack</w:t>
      </w:r>
      <w:r>
        <w:rPr>
          <w:szCs w:val="22"/>
        </w:rPr>
        <w:t>.</w:t>
      </w:r>
      <w:r w:rsidRPr="003F6E8F">
        <w:rPr>
          <w:szCs w:val="22"/>
        </w:rPr>
        <w:t xml:space="preserve">  [Rules 62-4.070(3) and 62-212.400, F.A.C., and BACT]</w:t>
      </w:r>
      <w:r w:rsidRPr="00CD1B7D">
        <w:rPr>
          <w:szCs w:val="22"/>
        </w:rPr>
        <w:t>.</w:t>
      </w:r>
      <w:r>
        <w:rPr>
          <w:szCs w:val="22"/>
        </w:rPr>
        <w:t xml:space="preserve">  </w:t>
      </w:r>
      <w:r w:rsidRPr="00CD1B7D">
        <w:rPr>
          <w:szCs w:val="22"/>
        </w:rPr>
        <w:t>[Rules 62-4.070(3) and 62-212.400, F.A.C., and BACT]</w:t>
      </w:r>
    </w:p>
    <w:p w:rsidR="00C103C5" w:rsidRPr="00C103C5" w:rsidRDefault="00C103C5" w:rsidP="00C103C5">
      <w:pPr>
        <w:widowControl w:val="0"/>
        <w:suppressAutoHyphens/>
        <w:spacing w:before="120" w:after="120"/>
        <w:rPr>
          <w:szCs w:val="22"/>
        </w:rPr>
      </w:pPr>
      <w:r w:rsidRPr="00C103C5">
        <w:rPr>
          <w:b/>
          <w:szCs w:val="22"/>
        </w:rPr>
        <w:t>NSPS APPLICABILITY</w:t>
      </w:r>
    </w:p>
    <w:p w:rsidR="00AF068E" w:rsidRDefault="00C103C5" w:rsidP="00C103C5">
      <w:pPr>
        <w:pStyle w:val="ListParagraph"/>
        <w:widowControl w:val="0"/>
        <w:numPr>
          <w:ilvl w:val="0"/>
          <w:numId w:val="18"/>
        </w:numPr>
        <w:suppressAutoHyphens/>
        <w:spacing w:after="120"/>
        <w:ind w:left="360"/>
        <w:contextualSpacing w:val="0"/>
        <w:rPr>
          <w:szCs w:val="22"/>
        </w:rPr>
      </w:pPr>
      <w:r w:rsidRPr="00C103C5">
        <w:rPr>
          <w:szCs w:val="22"/>
          <w:u w:val="single"/>
        </w:rPr>
        <w:t>NSPS Subpart Y</w:t>
      </w:r>
      <w:r w:rsidRPr="00C103C5">
        <w:rPr>
          <w:szCs w:val="22"/>
        </w:rPr>
        <w:t>:  These emissions units are subject to the Provisions of NSPS Subpart Y - NSPS for Coal Preparation Plants and Processing Plants.  NSPS Subpart Y is contained in Appendix Y of this permit.  [40 CFR 60, NSPS Subpart Y]</w:t>
      </w:r>
    </w:p>
    <w:p w:rsidR="00C103C5" w:rsidRDefault="00C103C5" w:rsidP="00C103C5">
      <w:pPr>
        <w:pStyle w:val="ListParagraph"/>
        <w:widowControl w:val="0"/>
        <w:numPr>
          <w:ilvl w:val="0"/>
          <w:numId w:val="18"/>
        </w:numPr>
        <w:suppressAutoHyphens/>
        <w:spacing w:after="120"/>
        <w:ind w:left="360"/>
        <w:contextualSpacing w:val="0"/>
        <w:rPr>
          <w:szCs w:val="22"/>
        </w:rPr>
      </w:pPr>
      <w:r w:rsidRPr="00C103C5">
        <w:rPr>
          <w:szCs w:val="22"/>
          <w:u w:val="single"/>
        </w:rPr>
        <w:t>NSPS Subpart A</w:t>
      </w:r>
      <w:r w:rsidRPr="00C103C5">
        <w:rPr>
          <w:szCs w:val="22"/>
        </w:rPr>
        <w:t>:  These emissions units are subject to the General Provisions of NSPS Subpart A.  [40 CFR 60, Subpart A</w:t>
      </w:r>
      <w:r w:rsidR="008A49BB">
        <w:rPr>
          <w:szCs w:val="22"/>
        </w:rPr>
        <w:t>]</w:t>
      </w:r>
    </w:p>
    <w:p w:rsidR="00727246" w:rsidRDefault="00727246" w:rsidP="00727246">
      <w:pPr>
        <w:spacing w:before="120" w:after="120"/>
      </w:pPr>
      <w:r w:rsidRPr="009152A8">
        <w:rPr>
          <w:rFonts w:ascii="Times New Roman Bold" w:hAnsi="Times New Roman Bold"/>
          <w:b/>
          <w:caps/>
        </w:rPr>
        <w:t>Performance Restrictions</w:t>
      </w:r>
    </w:p>
    <w:p w:rsidR="00C103C5" w:rsidRPr="00727246" w:rsidRDefault="00727246" w:rsidP="00727246">
      <w:pPr>
        <w:pStyle w:val="ListParagraph"/>
        <w:widowControl w:val="0"/>
        <w:numPr>
          <w:ilvl w:val="0"/>
          <w:numId w:val="18"/>
        </w:numPr>
        <w:suppressAutoHyphens/>
        <w:spacing w:after="120"/>
        <w:ind w:left="360"/>
        <w:contextualSpacing w:val="0"/>
        <w:rPr>
          <w:szCs w:val="22"/>
        </w:rPr>
      </w:pPr>
      <w:r w:rsidRPr="003F6E8F">
        <w:rPr>
          <w:color w:val="000000"/>
          <w:szCs w:val="22"/>
          <w:u w:val="single"/>
        </w:rPr>
        <w:t>Hours of Operation</w:t>
      </w:r>
      <w:r w:rsidRPr="003F6E8F">
        <w:rPr>
          <w:color w:val="000000"/>
          <w:szCs w:val="22"/>
        </w:rPr>
        <w:t xml:space="preserve">:  </w:t>
      </w:r>
      <w:r>
        <w:rPr>
          <w:color w:val="000000"/>
          <w:szCs w:val="22"/>
        </w:rPr>
        <w:t>These</w:t>
      </w:r>
      <w:r w:rsidRPr="003F6E8F">
        <w:rPr>
          <w:color w:val="000000"/>
          <w:szCs w:val="22"/>
        </w:rPr>
        <w:t xml:space="preserve"> emissions units may operate continuously, i.e., 8,760 hours per year.  [Rule 62-210.200, F.A.C., Definitions -- potential to emit (PTE)]</w:t>
      </w:r>
    </w:p>
    <w:p w:rsidR="00727246" w:rsidRPr="00C103C5" w:rsidRDefault="00727246" w:rsidP="00727246">
      <w:pPr>
        <w:pStyle w:val="ListParagraph"/>
        <w:widowControl w:val="0"/>
        <w:numPr>
          <w:ilvl w:val="0"/>
          <w:numId w:val="18"/>
        </w:numPr>
        <w:suppressAutoHyphens/>
        <w:spacing w:after="120"/>
        <w:ind w:left="360"/>
        <w:contextualSpacing w:val="0"/>
        <w:rPr>
          <w:szCs w:val="22"/>
        </w:rPr>
      </w:pPr>
      <w:r w:rsidRPr="00727246">
        <w:rPr>
          <w:szCs w:val="22"/>
          <w:u w:val="single"/>
        </w:rPr>
        <w:t>Process Rate Limitation</w:t>
      </w:r>
      <w:r w:rsidRPr="00727246">
        <w:rPr>
          <w:szCs w:val="22"/>
        </w:rPr>
        <w:t>:  The coal mill shall not crush more than 20</w:t>
      </w:r>
      <w:smartTag w:uri="urn:schemas-microsoft-com:office:smarttags" w:element="PersonName">
        <w:r w:rsidRPr="00727246">
          <w:rPr>
            <w:szCs w:val="22"/>
          </w:rPr>
          <w:t>.</w:t>
        </w:r>
      </w:smartTag>
      <w:r w:rsidRPr="00727246">
        <w:rPr>
          <w:szCs w:val="22"/>
        </w:rPr>
        <w:t>0 tons per hour of coal and/or petroleum coke, 30-day average</w:t>
      </w:r>
      <w:smartTag w:uri="urn:schemas-microsoft-com:office:smarttags" w:element="PersonName">
        <w:r w:rsidRPr="00727246">
          <w:rPr>
            <w:szCs w:val="22"/>
          </w:rPr>
          <w:t>.</w:t>
        </w:r>
      </w:smartTag>
      <w:r w:rsidRPr="00727246">
        <w:rPr>
          <w:szCs w:val="22"/>
        </w:rPr>
        <w:t xml:space="preserve">  The coal mill shall not crush more than 1</w:t>
      </w:r>
      <w:r w:rsidR="004463D9">
        <w:rPr>
          <w:szCs w:val="22"/>
        </w:rPr>
        <w:t>72</w:t>
      </w:r>
      <w:r w:rsidRPr="00727246">
        <w:rPr>
          <w:szCs w:val="22"/>
        </w:rPr>
        <w:t>,</w:t>
      </w:r>
      <w:r w:rsidR="001C31EE">
        <w:rPr>
          <w:szCs w:val="22"/>
        </w:rPr>
        <w:t>200</w:t>
      </w:r>
      <w:r w:rsidRPr="00727246">
        <w:rPr>
          <w:szCs w:val="22"/>
        </w:rPr>
        <w:t xml:space="preserve"> tons annually.  [Rule 62-210</w:t>
      </w:r>
      <w:smartTag w:uri="urn:schemas-microsoft-com:office:smarttags" w:element="PersonName">
        <w:r w:rsidRPr="00727246">
          <w:rPr>
            <w:szCs w:val="22"/>
          </w:rPr>
          <w:t>.</w:t>
        </w:r>
      </w:smartTag>
      <w:r w:rsidRPr="00727246">
        <w:rPr>
          <w:szCs w:val="22"/>
        </w:rPr>
        <w:t>200, F</w:t>
      </w:r>
      <w:smartTag w:uri="urn:schemas-microsoft-com:office:smarttags" w:element="PersonName">
        <w:r w:rsidRPr="00727246">
          <w:rPr>
            <w:szCs w:val="22"/>
          </w:rPr>
          <w:t>.</w:t>
        </w:r>
      </w:smartTag>
      <w:r w:rsidRPr="00727246">
        <w:rPr>
          <w:szCs w:val="22"/>
        </w:rPr>
        <w:t>A</w:t>
      </w:r>
      <w:smartTag w:uri="urn:schemas-microsoft-com:office:smarttags" w:element="PersonName">
        <w:r w:rsidRPr="00727246">
          <w:rPr>
            <w:szCs w:val="22"/>
          </w:rPr>
          <w:t>.</w:t>
        </w:r>
      </w:smartTag>
      <w:r w:rsidRPr="00727246">
        <w:rPr>
          <w:szCs w:val="22"/>
        </w:rPr>
        <w:t>C</w:t>
      </w:r>
      <w:smartTag w:uri="urn:schemas-microsoft-com:office:smarttags" w:element="PersonName">
        <w:r w:rsidRPr="00727246">
          <w:rPr>
            <w:szCs w:val="22"/>
          </w:rPr>
          <w:t>.</w:t>
        </w:r>
      </w:smartTag>
      <w:r w:rsidRPr="00727246">
        <w:rPr>
          <w:szCs w:val="22"/>
        </w:rPr>
        <w:t>, Definitions -- potential to emit (PTE)]</w:t>
      </w:r>
    </w:p>
    <w:p w:rsidR="00727246" w:rsidRPr="003F6E8F" w:rsidRDefault="00727246" w:rsidP="00727246">
      <w:pPr>
        <w:pStyle w:val="ListParagraph"/>
        <w:suppressAutoHyphens/>
        <w:spacing w:after="120"/>
        <w:ind w:left="0"/>
        <w:contextualSpacing w:val="0"/>
        <w:rPr>
          <w:color w:val="000000"/>
          <w:szCs w:val="22"/>
        </w:rPr>
      </w:pPr>
      <w:r w:rsidRPr="00307DE9">
        <w:rPr>
          <w:rFonts w:ascii="Times New Roman Bold" w:hAnsi="Times New Roman Bold"/>
          <w:b/>
          <w:caps/>
        </w:rPr>
        <w:t>Emissions Standards</w:t>
      </w:r>
    </w:p>
    <w:p w:rsidR="00727246" w:rsidRPr="00727246" w:rsidRDefault="00727246" w:rsidP="00727246">
      <w:pPr>
        <w:pStyle w:val="ListParagraph"/>
        <w:widowControl w:val="0"/>
        <w:numPr>
          <w:ilvl w:val="0"/>
          <w:numId w:val="18"/>
        </w:numPr>
        <w:suppressAutoHyphens/>
        <w:spacing w:after="120"/>
        <w:ind w:left="360"/>
        <w:contextualSpacing w:val="0"/>
        <w:rPr>
          <w:szCs w:val="22"/>
        </w:rPr>
      </w:pPr>
      <w:r w:rsidRPr="000013DB">
        <w:rPr>
          <w:u w:val="single"/>
        </w:rPr>
        <w:t>Emissions Limits</w:t>
      </w:r>
      <w:r w:rsidRPr="000013DB">
        <w:t>:  The emissions units (and corresponding points) shall not exceed the following emission limits:</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27246" w:rsidRPr="000013DB" w:rsidTr="00727246">
        <w:tc>
          <w:tcPr>
            <w:tcW w:w="2430" w:type="dxa"/>
            <w:shd w:val="clear" w:color="auto" w:fill="C6D9F1" w:themeFill="text2" w:themeFillTint="33"/>
            <w:vAlign w:val="center"/>
          </w:tcPr>
          <w:p w:rsidR="00727246" w:rsidRPr="00727246" w:rsidRDefault="00727246" w:rsidP="00727246">
            <w:pPr>
              <w:jc w:val="center"/>
              <w:rPr>
                <w:rFonts w:ascii="Times New Roman Bold" w:hAnsi="Times New Roman Bold"/>
                <w:b/>
              </w:rPr>
            </w:pPr>
            <w:r>
              <w:rPr>
                <w:rFonts w:ascii="Times New Roman Bold" w:hAnsi="Times New Roman Bold"/>
                <w:b/>
              </w:rPr>
              <w:t>EU ID</w:t>
            </w:r>
            <w:r w:rsidRPr="00727246">
              <w:rPr>
                <w:rFonts w:ascii="Times New Roman Bold" w:hAnsi="Times New Roman Bold"/>
                <w:b/>
              </w:rPr>
              <w:t xml:space="preserve"> No.</w:t>
            </w:r>
          </w:p>
        </w:tc>
        <w:tc>
          <w:tcPr>
            <w:tcW w:w="2430" w:type="dxa"/>
            <w:shd w:val="clear" w:color="auto" w:fill="C6D9F1" w:themeFill="text2" w:themeFillTint="33"/>
            <w:vAlign w:val="center"/>
          </w:tcPr>
          <w:p w:rsidR="00727246" w:rsidRPr="00727246" w:rsidRDefault="00727246" w:rsidP="00727246">
            <w:pPr>
              <w:jc w:val="center"/>
              <w:rPr>
                <w:rFonts w:ascii="Times New Roman Bold" w:hAnsi="Times New Roman Bold"/>
                <w:b/>
              </w:rPr>
            </w:pPr>
            <w:r w:rsidRPr="00727246">
              <w:rPr>
                <w:rFonts w:ascii="Times New Roman Bold" w:hAnsi="Times New Roman Bold"/>
                <w:b/>
              </w:rPr>
              <w:t>Emission Point</w:t>
            </w:r>
          </w:p>
        </w:tc>
        <w:tc>
          <w:tcPr>
            <w:tcW w:w="2430" w:type="dxa"/>
            <w:shd w:val="clear" w:color="auto" w:fill="C6D9F1" w:themeFill="text2" w:themeFillTint="33"/>
            <w:vAlign w:val="center"/>
          </w:tcPr>
          <w:p w:rsidR="00727246" w:rsidRPr="00727246" w:rsidRDefault="00727246" w:rsidP="00727246">
            <w:pPr>
              <w:jc w:val="center"/>
              <w:rPr>
                <w:rFonts w:ascii="Times New Roman Bold" w:hAnsi="Times New Roman Bold"/>
                <w:b/>
              </w:rPr>
            </w:pPr>
            <w:r w:rsidRPr="00727246">
              <w:rPr>
                <w:rFonts w:ascii="Times New Roman Bold" w:hAnsi="Times New Roman Bold"/>
                <w:b/>
              </w:rPr>
              <w:t>Description</w:t>
            </w:r>
          </w:p>
        </w:tc>
        <w:tc>
          <w:tcPr>
            <w:tcW w:w="2430" w:type="dxa"/>
            <w:shd w:val="clear" w:color="auto" w:fill="C6D9F1" w:themeFill="text2" w:themeFillTint="33"/>
            <w:vAlign w:val="center"/>
          </w:tcPr>
          <w:p w:rsidR="00727246" w:rsidRPr="00727246" w:rsidRDefault="00727246" w:rsidP="00727246">
            <w:pPr>
              <w:jc w:val="center"/>
              <w:rPr>
                <w:rFonts w:ascii="Times New Roman Bold" w:hAnsi="Times New Roman Bold"/>
                <w:b/>
              </w:rPr>
            </w:pPr>
            <w:r w:rsidRPr="00727246">
              <w:rPr>
                <w:rFonts w:ascii="Times New Roman Bold" w:hAnsi="Times New Roman Bold"/>
                <w:b/>
              </w:rPr>
              <w:t>Opacity Limit</w:t>
            </w:r>
          </w:p>
        </w:tc>
      </w:tr>
      <w:tr w:rsidR="00727246" w:rsidRPr="000013DB" w:rsidTr="00727246">
        <w:tc>
          <w:tcPr>
            <w:tcW w:w="2430" w:type="dxa"/>
            <w:vAlign w:val="center"/>
          </w:tcPr>
          <w:p w:rsidR="00727246" w:rsidRPr="000013DB" w:rsidRDefault="00727246" w:rsidP="00727246">
            <w:pPr>
              <w:jc w:val="center"/>
            </w:pPr>
            <w:r w:rsidRPr="000013DB">
              <w:t>060</w:t>
            </w:r>
          </w:p>
        </w:tc>
        <w:tc>
          <w:tcPr>
            <w:tcW w:w="2430" w:type="dxa"/>
            <w:vAlign w:val="center"/>
          </w:tcPr>
          <w:p w:rsidR="00727246" w:rsidRPr="000013DB" w:rsidRDefault="00727246" w:rsidP="00727246">
            <w:pPr>
              <w:jc w:val="center"/>
              <w:rPr>
                <w:strike/>
                <w:szCs w:val="22"/>
              </w:rPr>
            </w:pPr>
            <w:r w:rsidRPr="000013DB">
              <w:rPr>
                <w:szCs w:val="22"/>
              </w:rPr>
              <w:t>461.BF400</w:t>
            </w:r>
          </w:p>
        </w:tc>
        <w:tc>
          <w:tcPr>
            <w:tcW w:w="2430" w:type="dxa"/>
            <w:vAlign w:val="center"/>
          </w:tcPr>
          <w:p w:rsidR="00727246" w:rsidRPr="000013DB" w:rsidRDefault="00727246" w:rsidP="00727246">
            <w:pPr>
              <w:jc w:val="center"/>
            </w:pPr>
            <w:r w:rsidRPr="000013DB">
              <w:t>Coal Mill</w:t>
            </w:r>
          </w:p>
        </w:tc>
        <w:tc>
          <w:tcPr>
            <w:tcW w:w="2430" w:type="dxa"/>
            <w:vAlign w:val="center"/>
          </w:tcPr>
          <w:p w:rsidR="00727246" w:rsidRPr="000013DB" w:rsidRDefault="00727246" w:rsidP="00727246">
            <w:pPr>
              <w:jc w:val="center"/>
            </w:pPr>
            <w:r w:rsidRPr="000013DB">
              <w:t>10%</w:t>
            </w:r>
          </w:p>
        </w:tc>
      </w:tr>
      <w:tr w:rsidR="00727246" w:rsidRPr="000013DB" w:rsidTr="00727246">
        <w:tc>
          <w:tcPr>
            <w:tcW w:w="2430" w:type="dxa"/>
            <w:vAlign w:val="center"/>
          </w:tcPr>
          <w:p w:rsidR="00727246" w:rsidRPr="000013DB" w:rsidRDefault="00727246" w:rsidP="00727246">
            <w:pPr>
              <w:jc w:val="center"/>
            </w:pPr>
            <w:r w:rsidRPr="000013DB">
              <w:t>061</w:t>
            </w:r>
          </w:p>
        </w:tc>
        <w:tc>
          <w:tcPr>
            <w:tcW w:w="2430" w:type="dxa"/>
            <w:vAlign w:val="center"/>
          </w:tcPr>
          <w:p w:rsidR="00727246" w:rsidRPr="000013DB" w:rsidRDefault="00727246" w:rsidP="00727246">
            <w:pPr>
              <w:jc w:val="center"/>
              <w:rPr>
                <w:strike/>
                <w:szCs w:val="22"/>
              </w:rPr>
            </w:pPr>
            <w:r w:rsidRPr="000013DB">
              <w:rPr>
                <w:szCs w:val="22"/>
              </w:rPr>
              <w:t>461.BF560</w:t>
            </w:r>
          </w:p>
        </w:tc>
        <w:tc>
          <w:tcPr>
            <w:tcW w:w="2430" w:type="dxa"/>
            <w:vAlign w:val="center"/>
          </w:tcPr>
          <w:p w:rsidR="00727246" w:rsidRPr="000013DB" w:rsidRDefault="00727246" w:rsidP="00727246">
            <w:pPr>
              <w:jc w:val="center"/>
            </w:pPr>
            <w:r w:rsidRPr="000013DB">
              <w:t>Fine Coal Bin</w:t>
            </w:r>
          </w:p>
        </w:tc>
        <w:tc>
          <w:tcPr>
            <w:tcW w:w="2430" w:type="dxa"/>
            <w:vAlign w:val="center"/>
          </w:tcPr>
          <w:p w:rsidR="00727246" w:rsidRPr="000013DB" w:rsidRDefault="00727246" w:rsidP="00727246">
            <w:pPr>
              <w:jc w:val="center"/>
            </w:pPr>
            <w:r w:rsidRPr="000013DB">
              <w:t>5%</w:t>
            </w:r>
          </w:p>
        </w:tc>
      </w:tr>
    </w:tbl>
    <w:p w:rsidR="00727246" w:rsidRPr="000013DB" w:rsidRDefault="00727246" w:rsidP="00727246">
      <w:pPr>
        <w:spacing w:after="120"/>
        <w:ind w:left="360"/>
        <w:rPr>
          <w:sz w:val="6"/>
          <w:szCs w:val="6"/>
        </w:rPr>
      </w:pPr>
    </w:p>
    <w:p w:rsidR="00727246" w:rsidRPr="000013DB" w:rsidRDefault="00727246" w:rsidP="00727246">
      <w:pPr>
        <w:spacing w:after="120"/>
        <w:ind w:left="360"/>
      </w:pPr>
      <w:r w:rsidRPr="000013DB">
        <w:t>Particulate matter emissions from these emissions units shall be controlled by baghouses which shall be installed, operated and maintained to meet a design specification of 0.01 grains/dscf for PM and 0.007</w:t>
      </w:r>
      <w:r w:rsidRPr="000013DB">
        <w:rPr>
          <w:color w:val="008000"/>
        </w:rPr>
        <w:t xml:space="preserve"> </w:t>
      </w:r>
      <w:r w:rsidRPr="000013DB">
        <w:t>grains/dscf for PM</w:t>
      </w:r>
      <w:r w:rsidRPr="000013DB">
        <w:rPr>
          <w:vertAlign w:val="subscript"/>
        </w:rPr>
        <w:t>10</w:t>
      </w:r>
      <w:r w:rsidRPr="000013DB">
        <w:t xml:space="preserve"> emissions.  </w:t>
      </w:r>
    </w:p>
    <w:p w:rsidR="00727246" w:rsidRPr="000013DB" w:rsidRDefault="00727246" w:rsidP="00727246">
      <w:pPr>
        <w:spacing w:after="120"/>
        <w:ind w:left="360"/>
      </w:pPr>
      <w:r w:rsidRPr="000013DB">
        <w:t>[Rules 62-4.070(3), 62-210.700(5), 62-212.400, and BACT]</w:t>
      </w:r>
    </w:p>
    <w:p w:rsidR="00727246" w:rsidRDefault="00727246" w:rsidP="00727246">
      <w:pPr>
        <w:widowControl w:val="0"/>
        <w:suppressAutoHyphens/>
        <w:spacing w:after="120"/>
        <w:rPr>
          <w:szCs w:val="22"/>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690196" w:rsidRDefault="00727246" w:rsidP="00727246">
      <w:pPr>
        <w:pStyle w:val="ListParagraph"/>
        <w:widowControl w:val="0"/>
        <w:numPr>
          <w:ilvl w:val="0"/>
          <w:numId w:val="18"/>
        </w:numPr>
        <w:suppressAutoHyphens/>
        <w:spacing w:after="120"/>
        <w:ind w:left="360"/>
        <w:contextualSpacing w:val="0"/>
        <w:rPr>
          <w:szCs w:val="22"/>
        </w:rPr>
      </w:pPr>
      <w:r w:rsidRPr="00727246">
        <w:rPr>
          <w:szCs w:val="22"/>
          <w:u w:val="single"/>
        </w:rPr>
        <w:t>O&amp;M Plan for Baghouses</w:t>
      </w:r>
      <w:r w:rsidRPr="00727246">
        <w:rPr>
          <w:szCs w:val="22"/>
        </w:rPr>
        <w:t>:  The owner or operator shall prepare an operation and maintenance plan (O&amp;M Plan) for emissions unit 060</w:t>
      </w:r>
      <w:smartTag w:uri="urn:schemas-microsoft-com:office:smarttags" w:element="PersonName">
        <w:r w:rsidRPr="00727246">
          <w:rPr>
            <w:szCs w:val="22"/>
          </w:rPr>
          <w:t>.</w:t>
        </w:r>
      </w:smartTag>
      <w:r w:rsidRPr="00727246">
        <w:rPr>
          <w:szCs w:val="22"/>
        </w:rPr>
        <w:t xml:space="preserve">  The O&amp;M plan shall ad</w:t>
      </w:r>
      <w:smartTag w:uri="urn:schemas-microsoft-com:office:smarttags" w:element="PersonName">
        <w:r w:rsidRPr="00727246">
          <w:rPr>
            <w:szCs w:val="22"/>
          </w:rPr>
          <w:t>dr</w:t>
        </w:r>
      </w:smartTag>
      <w:r w:rsidRPr="00727246">
        <w:rPr>
          <w:szCs w:val="22"/>
        </w:rPr>
        <w:t>ess the schedule for inspection of this equipment and required preventive maintenance and shall require records of the condition of the equipment upon each inspection and any maintenance activities performed</w:t>
      </w:r>
      <w:smartTag w:uri="urn:schemas-microsoft-com:office:smarttags" w:element="PersonName">
        <w:r w:rsidRPr="00727246">
          <w:rPr>
            <w:szCs w:val="22"/>
          </w:rPr>
          <w:t>.</w:t>
        </w:r>
      </w:smartTag>
      <w:r w:rsidRPr="00727246">
        <w:rPr>
          <w:szCs w:val="22"/>
        </w:rPr>
        <w:t xml:space="preserve">  The O&amp;M plan shall be submitted to the Department’s Southwest District office prior to expiration of this permit</w:t>
      </w:r>
      <w:smartTag w:uri="urn:schemas-microsoft-com:office:smarttags" w:element="PersonName">
        <w:r w:rsidRPr="00727246">
          <w:rPr>
            <w:szCs w:val="22"/>
          </w:rPr>
          <w:t>.</w:t>
        </w:r>
      </w:smartTag>
      <w:r w:rsidRPr="00727246">
        <w:rPr>
          <w:szCs w:val="22"/>
        </w:rPr>
        <w:t xml:space="preserve"> </w:t>
      </w:r>
      <w:r w:rsidRPr="00727246">
        <w:rPr>
          <w:szCs w:val="22"/>
        </w:rPr>
        <w:br/>
        <w:t>[Rule 62-4</w:t>
      </w:r>
      <w:smartTag w:uri="urn:schemas-microsoft-com:office:smarttags" w:element="PersonName">
        <w:r w:rsidRPr="00727246">
          <w:rPr>
            <w:szCs w:val="22"/>
          </w:rPr>
          <w:t>.</w:t>
        </w:r>
      </w:smartTag>
      <w:r w:rsidRPr="00727246">
        <w:rPr>
          <w:szCs w:val="22"/>
        </w:rPr>
        <w:t>070(3), F</w:t>
      </w:r>
      <w:smartTag w:uri="urn:schemas-microsoft-com:office:smarttags" w:element="PersonName">
        <w:r w:rsidRPr="00727246">
          <w:rPr>
            <w:szCs w:val="22"/>
          </w:rPr>
          <w:t>.</w:t>
        </w:r>
      </w:smartTag>
      <w:r w:rsidRPr="00727246">
        <w:rPr>
          <w:szCs w:val="22"/>
        </w:rPr>
        <w:t>A</w:t>
      </w:r>
      <w:smartTag w:uri="urn:schemas-microsoft-com:office:smarttags" w:element="PersonName">
        <w:r w:rsidRPr="00727246">
          <w:rPr>
            <w:szCs w:val="22"/>
          </w:rPr>
          <w:t>.</w:t>
        </w:r>
      </w:smartTag>
      <w:r w:rsidRPr="00727246">
        <w:rPr>
          <w:szCs w:val="22"/>
        </w:rPr>
        <w:t>C</w:t>
      </w:r>
      <w:smartTag w:uri="urn:schemas-microsoft-com:office:smarttags" w:element="PersonName">
        <w:r w:rsidRPr="00727246">
          <w:rPr>
            <w:szCs w:val="22"/>
          </w:rPr>
          <w:t>.</w:t>
        </w:r>
      </w:smartTag>
      <w:r w:rsidRPr="00727246">
        <w:rPr>
          <w:szCs w:val="22"/>
        </w:rPr>
        <w:t>]</w:t>
      </w:r>
    </w:p>
    <w:p w:rsidR="00690196" w:rsidRDefault="00690196">
      <w:pPr>
        <w:rPr>
          <w:szCs w:val="22"/>
        </w:rPr>
      </w:pPr>
      <w:r>
        <w:rPr>
          <w:szCs w:val="22"/>
        </w:rPr>
        <w:br w:type="page"/>
      </w:r>
    </w:p>
    <w:p w:rsidR="00727246" w:rsidRDefault="00690196" w:rsidP="00690196">
      <w:pPr>
        <w:pStyle w:val="ListParagraph"/>
        <w:widowControl w:val="0"/>
        <w:numPr>
          <w:ilvl w:val="0"/>
          <w:numId w:val="18"/>
        </w:numPr>
        <w:suppressAutoHyphens/>
        <w:spacing w:after="120"/>
        <w:ind w:left="360"/>
        <w:contextualSpacing w:val="0"/>
        <w:rPr>
          <w:szCs w:val="22"/>
        </w:rPr>
      </w:pPr>
      <w:r w:rsidRPr="00690196">
        <w:rPr>
          <w:szCs w:val="22"/>
          <w:u w:val="single"/>
        </w:rPr>
        <w:t>Emission Tests Required</w:t>
      </w:r>
      <w:r w:rsidRPr="00690196">
        <w:rPr>
          <w:szCs w:val="22"/>
        </w:rPr>
        <w:t xml:space="preserve">:  The owner or operator shall demonstrate compliance with the visible emissions standard for emissions units 060 and 061 annually using EPA Method 9, as described in 40 CFR 60 Appendix A.  Should subsequent particulate matter (PM) testing be required for both emissions units, compliance shall be demonstrated using EPA Method </w:t>
      </w:r>
      <w:proofErr w:type="gramStart"/>
      <w:r w:rsidRPr="00690196">
        <w:rPr>
          <w:szCs w:val="22"/>
        </w:rPr>
        <w:t>5.</w:t>
      </w:r>
      <w:proofErr w:type="gramEnd"/>
      <w:r w:rsidRPr="00690196">
        <w:rPr>
          <w:szCs w:val="22"/>
        </w:rPr>
        <w:t xml:space="preserve">  </w:t>
      </w:r>
      <w:r w:rsidR="008A49BB">
        <w:rPr>
          <w:szCs w:val="22"/>
        </w:rPr>
        <w:br/>
      </w:r>
      <w:r w:rsidRPr="00690196">
        <w:rPr>
          <w:szCs w:val="22"/>
        </w:rPr>
        <w:t>[Rules 62-4.070(3), 62-297.310 and 62-297.620(4), F.A.C. and BACT]</w:t>
      </w:r>
    </w:p>
    <w:p w:rsidR="00690196" w:rsidRPr="00A44122" w:rsidRDefault="00690196" w:rsidP="00690196">
      <w:pPr>
        <w:widowControl w:val="0"/>
        <w:spacing w:after="120"/>
        <w:rPr>
          <w:b/>
          <w:caps/>
          <w:szCs w:val="22"/>
        </w:rPr>
      </w:pPr>
      <w:r>
        <w:rPr>
          <w:b/>
          <w:caps/>
          <w:szCs w:val="22"/>
        </w:rPr>
        <w:t xml:space="preserve">notifications, </w:t>
      </w:r>
      <w:r w:rsidRPr="00A44122">
        <w:rPr>
          <w:b/>
          <w:caps/>
          <w:szCs w:val="22"/>
        </w:rPr>
        <w:t>Records and Reports</w:t>
      </w:r>
    </w:p>
    <w:p w:rsidR="00690196" w:rsidRDefault="00690196" w:rsidP="00690196">
      <w:pPr>
        <w:pStyle w:val="ListParagraph"/>
        <w:widowControl w:val="0"/>
        <w:numPr>
          <w:ilvl w:val="0"/>
          <w:numId w:val="18"/>
        </w:numPr>
        <w:suppressAutoHyphens/>
        <w:spacing w:after="120"/>
        <w:ind w:left="360"/>
        <w:contextualSpacing w:val="0"/>
        <w:rPr>
          <w:szCs w:val="22"/>
        </w:rPr>
      </w:pPr>
      <w:r w:rsidRPr="00690196">
        <w:rPr>
          <w:szCs w:val="22"/>
          <w:u w:val="single"/>
        </w:rPr>
        <w:t>Records of Process Rates</w:t>
      </w:r>
      <w:r w:rsidRPr="00690196">
        <w:rPr>
          <w:szCs w:val="22"/>
        </w:rPr>
        <w:t>:  The owner or operator shall make and maintain records showing the monthly processing rate of coal and petroleum coke crushed in the coal mill</w:t>
      </w:r>
      <w:smartTag w:uri="urn:schemas-microsoft-com:office:smarttags" w:element="PersonName">
        <w:r w:rsidRPr="00690196">
          <w:rPr>
            <w:szCs w:val="22"/>
          </w:rPr>
          <w:t>.</w:t>
        </w:r>
      </w:smartTag>
      <w:r w:rsidRPr="00690196">
        <w:rPr>
          <w:szCs w:val="22"/>
        </w:rPr>
        <w:t xml:space="preserve">  Records of the processing rate for each month shall be completed no later than 10 days following the end of the month</w:t>
      </w:r>
      <w:smartTag w:uri="urn:schemas-microsoft-com:office:smarttags" w:element="PersonName">
        <w:r w:rsidRPr="00690196">
          <w:rPr>
            <w:szCs w:val="22"/>
          </w:rPr>
          <w:t>.</w:t>
        </w:r>
      </w:smartTag>
      <w:r w:rsidRPr="00690196">
        <w:rPr>
          <w:szCs w:val="22"/>
        </w:rPr>
        <w:t xml:space="preserve">  [Rule 62-4</w:t>
      </w:r>
      <w:smartTag w:uri="urn:schemas-microsoft-com:office:smarttags" w:element="PersonName">
        <w:r w:rsidRPr="00690196">
          <w:rPr>
            <w:szCs w:val="22"/>
          </w:rPr>
          <w:t>.</w:t>
        </w:r>
      </w:smartTag>
      <w:r w:rsidRPr="00690196">
        <w:rPr>
          <w:szCs w:val="22"/>
        </w:rPr>
        <w:t>070(3), F</w:t>
      </w:r>
      <w:smartTag w:uri="urn:schemas-microsoft-com:office:smarttags" w:element="PersonName">
        <w:r w:rsidRPr="00690196">
          <w:rPr>
            <w:szCs w:val="22"/>
          </w:rPr>
          <w:t>.</w:t>
        </w:r>
      </w:smartTag>
      <w:r w:rsidRPr="00690196">
        <w:rPr>
          <w:szCs w:val="22"/>
        </w:rPr>
        <w:t>A</w:t>
      </w:r>
      <w:smartTag w:uri="urn:schemas-microsoft-com:office:smarttags" w:element="PersonName">
        <w:r w:rsidRPr="00690196">
          <w:rPr>
            <w:szCs w:val="22"/>
          </w:rPr>
          <w:t>.</w:t>
        </w:r>
      </w:smartTag>
      <w:r w:rsidRPr="00690196">
        <w:rPr>
          <w:szCs w:val="22"/>
        </w:rPr>
        <w:t>C</w:t>
      </w:r>
      <w:smartTag w:uri="urn:schemas-microsoft-com:office:smarttags" w:element="PersonName">
        <w:r w:rsidRPr="00690196">
          <w:rPr>
            <w:szCs w:val="22"/>
          </w:rPr>
          <w:t>.</w:t>
        </w:r>
      </w:smartTag>
      <w:r w:rsidRPr="00690196">
        <w:rPr>
          <w:szCs w:val="22"/>
        </w:rPr>
        <w:t>]</w:t>
      </w:r>
    </w:p>
    <w:p w:rsidR="00B06ADC" w:rsidRPr="00690196" w:rsidRDefault="00B06ADC" w:rsidP="00690196">
      <w:pPr>
        <w:pStyle w:val="ListParagraph"/>
        <w:widowControl w:val="0"/>
        <w:numPr>
          <w:ilvl w:val="0"/>
          <w:numId w:val="18"/>
        </w:numPr>
        <w:suppressAutoHyphens/>
        <w:spacing w:after="120"/>
        <w:ind w:left="360"/>
        <w:contextualSpacing w:val="0"/>
        <w:rPr>
          <w:szCs w:val="22"/>
        </w:rPr>
      </w:pPr>
      <w:r w:rsidRPr="00B06ADC">
        <w:rPr>
          <w:szCs w:val="22"/>
          <w:u w:val="single"/>
        </w:rPr>
        <w:t>Test Reports</w:t>
      </w:r>
      <w:r w:rsidRPr="00B06ADC">
        <w:rPr>
          <w:szCs w:val="22"/>
        </w:rPr>
        <w:t xml:space="preserve">:  The permittee shall prepare and submit reports for all required tests in accordance with the requirements specified in Appendix </w:t>
      </w:r>
      <w:smartTag w:uri="urn:schemas-microsoft-com:office:smarttags" w:element="stockticker">
        <w:r w:rsidRPr="00B06ADC">
          <w:rPr>
            <w:szCs w:val="22"/>
          </w:rPr>
          <w:t>CTR</w:t>
        </w:r>
      </w:smartTag>
      <w:r w:rsidRPr="00B06ADC">
        <w:rPr>
          <w:szCs w:val="22"/>
        </w:rPr>
        <w:t xml:space="preserve"> (Common Testing Requirements) of this permit.  </w:t>
      </w:r>
      <w:r>
        <w:rPr>
          <w:szCs w:val="22"/>
        </w:rPr>
        <w:br/>
      </w:r>
      <w:r w:rsidRPr="00B06ADC">
        <w:rPr>
          <w:szCs w:val="22"/>
        </w:rPr>
        <w:t>[Rule 62-297.310(8), F.A.C.]</w:t>
      </w:r>
    </w:p>
    <w:sectPr w:rsidR="00B06ADC" w:rsidRPr="00690196" w:rsidSect="008524A5">
      <w:headerReference w:type="even" r:id="rId36"/>
      <w:headerReference w:type="default" r:id="rId37"/>
      <w:headerReference w:type="first" r:id="rId38"/>
      <w:pgSz w:w="12240" w:h="15840" w:code="1"/>
      <w:pgMar w:top="1440" w:right="1440" w:bottom="1008" w:left="1440" w:header="720" w:footer="370" w:gutter="0"/>
      <w:paperSrc w:first="769" w:other="76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E50" w:rsidRDefault="00950E50">
      <w:r>
        <w:separator/>
      </w:r>
    </w:p>
  </w:endnote>
  <w:endnote w:type="continuationSeparator" w:id="0">
    <w:p w:rsidR="00950E50" w:rsidRDefault="00950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Pr="00C84583" w:rsidRDefault="00950E50" w:rsidP="00C84583">
    <w:pPr>
      <w:jc w:val="center"/>
      <w:rPr>
        <w:i/>
        <w:color w:val="00A88E"/>
      </w:rPr>
    </w:pPr>
    <w:r w:rsidRPr="00C84583">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rsidP="00F9121E">
    <w:pPr>
      <w:pStyle w:val="Footer"/>
      <w:pBdr>
        <w:top w:val="single" w:sz="6" w:space="1" w:color="auto"/>
      </w:pBdr>
      <w:tabs>
        <w:tab w:val="clear" w:pos="4320"/>
        <w:tab w:val="clear" w:pos="8640"/>
        <w:tab w:val="right" w:pos="9360"/>
      </w:tabs>
    </w:pPr>
    <w:smartTag w:uri="urn:schemas-microsoft-com:office:smarttags" w:element="place">
      <w:smartTag w:uri="urn:schemas-microsoft-com:office:smarttags" w:element="State">
        <w:r>
          <w:t>Florida</w:t>
        </w:r>
      </w:smartTag>
    </w:smartTag>
    <w:r>
      <w:t xml:space="preserve"> Crushed Stone Company</w:t>
    </w:r>
    <w:r>
      <w:tab/>
      <w:t>Permit No. 0530021-009-AC</w:t>
    </w:r>
  </w:p>
  <w:p w:rsidR="00950E50" w:rsidRDefault="00950E50" w:rsidP="00F9121E">
    <w:pPr>
      <w:pStyle w:val="Footer"/>
      <w:pBdr>
        <w:top w:val="single" w:sz="6" w:space="1" w:color="auto"/>
      </w:pBdr>
      <w:tabs>
        <w:tab w:val="clear" w:pos="4320"/>
        <w:tab w:val="clear" w:pos="8640"/>
        <w:tab w:val="right" w:pos="9360"/>
      </w:tabs>
      <w:spacing w:after="120"/>
    </w:pPr>
    <w:r>
      <w:t>Brooksville Plant                                                                                                                         FL-PSD-351</w:t>
    </w:r>
  </w:p>
  <w:p w:rsidR="00950E50" w:rsidRDefault="00950E5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Pr="00C54E10" w:rsidRDefault="00950E50" w:rsidP="00950E50">
    <w:pPr>
      <w:pBdr>
        <w:top w:val="single" w:sz="8" w:space="1" w:color="auto"/>
      </w:pBdr>
      <w:tabs>
        <w:tab w:val="right" w:pos="9360"/>
      </w:tabs>
      <w:spacing w:before="240"/>
      <w:rPr>
        <w:rStyle w:val="PageNumber"/>
        <w:szCs w:val="22"/>
      </w:rPr>
    </w:pPr>
    <w:r w:rsidRPr="00C54E10">
      <w:rPr>
        <w:szCs w:val="22"/>
      </w:rPr>
      <w:t>CEMEX Construction Materials Florida, LLC</w:t>
    </w:r>
    <w:r w:rsidRPr="00C54E10">
      <w:rPr>
        <w:rStyle w:val="PageNumber"/>
        <w:szCs w:val="22"/>
      </w:rPr>
      <w:tab/>
    </w:r>
    <w:r w:rsidRPr="00C54E10">
      <w:rPr>
        <w:szCs w:val="22"/>
      </w:rPr>
      <w:t xml:space="preserve">Permit No. 0530021-044-AC </w:t>
    </w:r>
  </w:p>
  <w:p w:rsidR="00950E50" w:rsidRPr="00C54E10" w:rsidRDefault="00950E50" w:rsidP="00950E50">
    <w:pPr>
      <w:pBdr>
        <w:top w:val="single" w:sz="8" w:space="1" w:color="auto"/>
      </w:pBdr>
      <w:tabs>
        <w:tab w:val="right" w:pos="9360"/>
      </w:tabs>
      <w:spacing w:after="120"/>
      <w:rPr>
        <w:rStyle w:val="PageNumber"/>
        <w:szCs w:val="22"/>
      </w:rPr>
    </w:pPr>
    <w:r w:rsidRPr="00C54E10">
      <w:rPr>
        <w:szCs w:val="22"/>
      </w:rPr>
      <w:t>Re-Permitting of Portland Cement Line No. 2</w:t>
    </w:r>
    <w:r w:rsidRPr="00C54E10">
      <w:rPr>
        <w:rStyle w:val="PageNumber"/>
        <w:szCs w:val="22"/>
      </w:rPr>
      <w:tab/>
      <w:t>PSD-FL-351E</w:t>
    </w:r>
  </w:p>
  <w:p w:rsidR="00950E50" w:rsidRPr="00C54E10" w:rsidRDefault="00950E50" w:rsidP="000F443F">
    <w:pPr>
      <w:pStyle w:val="Footer"/>
      <w:tabs>
        <w:tab w:val="clear" w:pos="4320"/>
        <w:tab w:val="clear" w:pos="8640"/>
        <w:tab w:val="center" w:pos="4680"/>
        <w:tab w:val="right" w:pos="9360"/>
      </w:tabs>
      <w:jc w:val="center"/>
      <w:rPr>
        <w:rStyle w:val="PageNumber"/>
        <w:szCs w:val="22"/>
      </w:rPr>
    </w:pPr>
    <w:r w:rsidRPr="00C54E10">
      <w:rPr>
        <w:szCs w:val="22"/>
      </w:rPr>
      <w:t xml:space="preserve">Page </w:t>
    </w:r>
    <w:r w:rsidRPr="00C54E10">
      <w:rPr>
        <w:szCs w:val="22"/>
      </w:rPr>
      <w:fldChar w:fldCharType="begin"/>
    </w:r>
    <w:r w:rsidRPr="00C54E10">
      <w:rPr>
        <w:szCs w:val="22"/>
      </w:rPr>
      <w:instrText xml:space="preserve"> PAGE </w:instrText>
    </w:r>
    <w:r w:rsidRPr="00C54E10">
      <w:rPr>
        <w:szCs w:val="22"/>
      </w:rPr>
      <w:fldChar w:fldCharType="separate"/>
    </w:r>
    <w:r w:rsidR="008455F3">
      <w:rPr>
        <w:noProof/>
        <w:szCs w:val="22"/>
      </w:rPr>
      <w:t>24</w:t>
    </w:r>
    <w:r w:rsidRPr="00C54E10">
      <w:rPr>
        <w:szCs w:val="22"/>
      </w:rPr>
      <w:fldChar w:fldCharType="end"/>
    </w:r>
    <w:r w:rsidRPr="00C54E10">
      <w:rPr>
        <w:szCs w:val="22"/>
      </w:rPr>
      <w:t xml:space="preserve"> of </w:t>
    </w:r>
    <w:r w:rsidRPr="00C54E10">
      <w:rPr>
        <w:szCs w:val="22"/>
      </w:rPr>
      <w:fldChar w:fldCharType="begin"/>
    </w:r>
    <w:r w:rsidRPr="00C54E10">
      <w:rPr>
        <w:szCs w:val="22"/>
      </w:rPr>
      <w:instrText xml:space="preserve"> NUMPAGES  </w:instrText>
    </w:r>
    <w:r w:rsidRPr="00C54E10">
      <w:rPr>
        <w:szCs w:val="22"/>
      </w:rPr>
      <w:fldChar w:fldCharType="separate"/>
    </w:r>
    <w:r w:rsidR="008455F3">
      <w:rPr>
        <w:noProof/>
        <w:szCs w:val="22"/>
      </w:rPr>
      <w:t>24</w:t>
    </w:r>
    <w:r w:rsidRPr="00C54E10">
      <w:rPr>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rsidP="00F9121E">
    <w:pPr>
      <w:pStyle w:val="Footer"/>
      <w:pBdr>
        <w:top w:val="single" w:sz="6" w:space="1" w:color="auto"/>
      </w:pBdr>
      <w:tabs>
        <w:tab w:val="clear" w:pos="4320"/>
        <w:tab w:val="clear" w:pos="8640"/>
        <w:tab w:val="right" w:pos="9360"/>
      </w:tabs>
    </w:pPr>
    <w:smartTag w:uri="urn:schemas-microsoft-com:office:smarttags" w:element="place">
      <w:smartTag w:uri="urn:schemas-microsoft-com:office:smarttags" w:element="State">
        <w:r>
          <w:t>Florida</w:t>
        </w:r>
      </w:smartTag>
    </w:smartTag>
    <w:r>
      <w:t xml:space="preserve"> Crushed Stone Company</w:t>
    </w:r>
    <w:r>
      <w:tab/>
      <w:t>Permit No. 0530021-009-AC</w:t>
    </w:r>
  </w:p>
  <w:p w:rsidR="00950E50" w:rsidRDefault="00950E50" w:rsidP="00F9121E">
    <w:pPr>
      <w:pStyle w:val="Footer"/>
      <w:pBdr>
        <w:top w:val="single" w:sz="6" w:space="1" w:color="auto"/>
      </w:pBdr>
      <w:tabs>
        <w:tab w:val="clear" w:pos="4320"/>
        <w:tab w:val="clear" w:pos="8640"/>
        <w:tab w:val="right" w:pos="9360"/>
      </w:tabs>
      <w:spacing w:after="120"/>
    </w:pPr>
    <w:r>
      <w:t>Brooksville Plant                                                                                                                         FL-PSD-351</w:t>
    </w:r>
  </w:p>
  <w:p w:rsidR="00950E50" w:rsidRDefault="00950E50" w:rsidP="00F9121E">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E50" w:rsidRDefault="00950E50">
      <w:r>
        <w:separator/>
      </w:r>
    </w:p>
  </w:footnote>
  <w:footnote w:type="continuationSeparator" w:id="0">
    <w:p w:rsidR="00950E50" w:rsidRDefault="00950E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86"/>
      <w:gridCol w:w="2328"/>
    </w:tblGrid>
    <w:tr w:rsidR="00950E50" w:rsidRPr="00C84583" w:rsidTr="003B6077">
      <w:tc>
        <w:tcPr>
          <w:tcW w:w="2946" w:type="dxa"/>
        </w:tcPr>
        <w:p w:rsidR="00950E50" w:rsidRDefault="00950E50" w:rsidP="003B6077">
          <w:r>
            <w:rPr>
              <w:noProof/>
            </w:rPr>
            <w:drawing>
              <wp:inline distT="0" distB="0" distL="0" distR="0">
                <wp:extent cx="1706880" cy="1120140"/>
                <wp:effectExtent l="19050" t="0" r="7620" b="0"/>
                <wp:docPr id="1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6880" cy="1120140"/>
                        </a:xfrm>
                        <a:prstGeom prst="rect">
                          <a:avLst/>
                        </a:prstGeom>
                        <a:noFill/>
                        <a:ln w="9525">
                          <a:noFill/>
                          <a:miter lim="800000"/>
                          <a:headEnd/>
                          <a:tailEnd/>
                        </a:ln>
                      </pic:spPr>
                    </pic:pic>
                  </a:graphicData>
                </a:graphic>
              </wp:inline>
            </w:drawing>
          </w:r>
        </w:p>
      </w:tc>
      <w:tc>
        <w:tcPr>
          <w:tcW w:w="4986" w:type="dxa"/>
        </w:tcPr>
        <w:p w:rsidR="00950E50" w:rsidRPr="00C84583" w:rsidRDefault="00950E50" w:rsidP="003B6077">
          <w:pPr>
            <w:jc w:val="center"/>
            <w:rPr>
              <w:sz w:val="44"/>
              <w:szCs w:val="44"/>
            </w:rPr>
          </w:pPr>
          <w:r w:rsidRPr="00C84583">
            <w:rPr>
              <w:sz w:val="44"/>
              <w:szCs w:val="44"/>
            </w:rPr>
            <w:t>Florida Department of</w:t>
          </w:r>
        </w:p>
        <w:p w:rsidR="00950E50" w:rsidRPr="00C84583" w:rsidRDefault="00950E50" w:rsidP="003B6077">
          <w:pPr>
            <w:jc w:val="center"/>
            <w:rPr>
              <w:sz w:val="44"/>
              <w:szCs w:val="44"/>
            </w:rPr>
          </w:pPr>
          <w:r w:rsidRPr="00C84583">
            <w:rPr>
              <w:sz w:val="44"/>
              <w:szCs w:val="44"/>
            </w:rPr>
            <w:t>Environmental Protection</w:t>
          </w:r>
        </w:p>
        <w:p w:rsidR="00950E50" w:rsidRPr="00C84583" w:rsidRDefault="00950E50" w:rsidP="003B6077">
          <w:pPr>
            <w:jc w:val="center"/>
          </w:pPr>
          <w:fldSimple w:instr=" FILLIN  &quot;Enter Address&quot;  \* MERGEFORMAT ">
            <w:r w:rsidRPr="00C84583">
              <w:t>Bob Martinez Center</w:t>
            </w:r>
            <w:r w:rsidRPr="00C84583">
              <w:br/>
              <w:t>2600 Blair Stone Road</w:t>
            </w:r>
            <w:r w:rsidRPr="00C84583">
              <w:br/>
              <w:t>Tallahassee, Florida 32399-2400</w:t>
            </w:r>
          </w:fldSimple>
        </w:p>
      </w:tc>
      <w:tc>
        <w:tcPr>
          <w:tcW w:w="2328" w:type="dxa"/>
        </w:tcPr>
        <w:p w:rsidR="00950E50" w:rsidRPr="00C84583" w:rsidRDefault="00950E50" w:rsidP="003B6077">
          <w:pPr>
            <w:jc w:val="right"/>
            <w:rPr>
              <w:color w:val="00A88E"/>
            </w:rPr>
          </w:pPr>
          <w:r w:rsidRPr="00C84583">
            <w:rPr>
              <w:color w:val="00A88E"/>
            </w:rPr>
            <w:t>Rick Scott</w:t>
          </w:r>
        </w:p>
        <w:p w:rsidR="00950E50" w:rsidRPr="00C84583" w:rsidRDefault="00950E50" w:rsidP="003B6077">
          <w:pPr>
            <w:jc w:val="right"/>
            <w:rPr>
              <w:color w:val="00A88E"/>
            </w:rPr>
          </w:pPr>
          <w:r w:rsidRPr="00C84583">
            <w:rPr>
              <w:color w:val="00A88E"/>
            </w:rPr>
            <w:t>Governor</w:t>
          </w:r>
        </w:p>
        <w:p w:rsidR="00950E50" w:rsidRPr="00C84583" w:rsidRDefault="00950E50" w:rsidP="003B6077">
          <w:pPr>
            <w:jc w:val="right"/>
            <w:rPr>
              <w:color w:val="00A88E"/>
            </w:rPr>
          </w:pPr>
        </w:p>
        <w:p w:rsidR="00950E50" w:rsidRPr="00C84583" w:rsidRDefault="00950E50" w:rsidP="003B6077">
          <w:pPr>
            <w:jc w:val="right"/>
            <w:rPr>
              <w:color w:val="00A88E"/>
            </w:rPr>
          </w:pPr>
          <w:r w:rsidRPr="00C84583">
            <w:rPr>
              <w:color w:val="00A88E"/>
            </w:rPr>
            <w:t>Jennifer Carroll</w:t>
          </w:r>
          <w:r w:rsidRPr="00C84583">
            <w:rPr>
              <w:color w:val="00A88E"/>
            </w:rPr>
            <w:br/>
            <w:t>Lt. Governor</w:t>
          </w:r>
        </w:p>
        <w:p w:rsidR="00950E50" w:rsidRPr="00C84583" w:rsidRDefault="00950E50" w:rsidP="003B6077">
          <w:pPr>
            <w:jc w:val="right"/>
            <w:rPr>
              <w:color w:val="00A88E"/>
            </w:rPr>
          </w:pPr>
        </w:p>
        <w:p w:rsidR="00950E50" w:rsidRPr="00C84583" w:rsidRDefault="00950E50" w:rsidP="003B6077">
          <w:pPr>
            <w:jc w:val="right"/>
            <w:rPr>
              <w:color w:val="00A88E"/>
            </w:rPr>
          </w:pPr>
          <w:r w:rsidRPr="00C84583">
            <w:rPr>
              <w:color w:val="00A88E"/>
            </w:rPr>
            <w:t>Herschel T. Vinyard Jr.</w:t>
          </w:r>
        </w:p>
        <w:p w:rsidR="00950E50" w:rsidRPr="00C84583" w:rsidRDefault="00950E50" w:rsidP="003B6077">
          <w:pPr>
            <w:jc w:val="right"/>
            <w:rPr>
              <w:color w:val="006666"/>
            </w:rPr>
          </w:pPr>
          <w:r w:rsidRPr="00C84583">
            <w:rPr>
              <w:color w:val="00A88E"/>
            </w:rPr>
            <w:t>Secretary</w:t>
          </w:r>
        </w:p>
      </w:tc>
    </w:tr>
  </w:tbl>
  <w:p w:rsidR="00950E50" w:rsidRDefault="00950E50" w:rsidP="003B6077">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Pr="00361D41" w:rsidRDefault="00950E50" w:rsidP="0020760F">
    <w:pPr>
      <w:pStyle w:val="Header"/>
      <w:pBdr>
        <w:between w:val="single" w:sz="8" w:space="1" w:color="auto"/>
      </w:pBdr>
      <w:tabs>
        <w:tab w:val="clear" w:pos="4320"/>
        <w:tab w:val="clear" w:pos="8640"/>
      </w:tabs>
      <w:jc w:val="center"/>
      <w:rPr>
        <w:rStyle w:val="PageNumber"/>
        <w:lang w:val="fr-FR"/>
      </w:rPr>
    </w:pPr>
    <w:r w:rsidRPr="003548D5">
      <w:rPr>
        <w:b/>
        <w:lang w:val="fr-FR"/>
      </w:rPr>
      <w:t>SECTION 3.  EMISSIONS UNIT SPECIFIC CONDITIONS</w:t>
    </w:r>
  </w:p>
  <w:p w:rsidR="00950E50" w:rsidRPr="003548D5" w:rsidRDefault="00950E50" w:rsidP="0020760F">
    <w:pPr>
      <w:pStyle w:val="Header"/>
      <w:pBdr>
        <w:between w:val="single" w:sz="8" w:space="1" w:color="auto"/>
      </w:pBdr>
      <w:tabs>
        <w:tab w:val="clear" w:pos="4320"/>
        <w:tab w:val="clear" w:pos="8640"/>
      </w:tabs>
      <w:spacing w:after="120"/>
      <w:jc w:val="center"/>
      <w:rPr>
        <w:b/>
      </w:rPr>
    </w:pPr>
    <w:r w:rsidRPr="003548D5">
      <w:rPr>
        <w:rStyle w:val="PageNumber"/>
        <w:b/>
      </w:rPr>
      <w:t xml:space="preserve">A.  </w:t>
    </w:r>
    <w:r w:rsidRPr="00787F1D">
      <w:rPr>
        <w:b/>
      </w:rPr>
      <w:t>Kiln No.2, Pre-Heater, Pre-Calciner and Clinker Cooler No. 2</w:t>
    </w:r>
    <w:r w:rsidRPr="003548D5">
      <w:rPr>
        <w:rStyle w:val="PageNumber"/>
        <w:b/>
      </w:rPr>
      <w:t xml:space="preserve"> </w:t>
    </w:r>
    <w:r>
      <w:rPr>
        <w:rStyle w:val="PageNumber"/>
        <w:b/>
      </w:rPr>
      <w:t>(EU 044)</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Pr="00361D41" w:rsidRDefault="00950E50" w:rsidP="0020760F">
    <w:pPr>
      <w:pStyle w:val="Header"/>
      <w:pBdr>
        <w:between w:val="single" w:sz="8" w:space="1" w:color="auto"/>
      </w:pBdr>
      <w:tabs>
        <w:tab w:val="clear" w:pos="4320"/>
        <w:tab w:val="clear" w:pos="8640"/>
      </w:tabs>
      <w:jc w:val="center"/>
      <w:rPr>
        <w:rStyle w:val="PageNumber"/>
        <w:lang w:val="fr-FR"/>
      </w:rPr>
    </w:pPr>
    <w:r w:rsidRPr="003548D5">
      <w:rPr>
        <w:b/>
        <w:lang w:val="fr-FR"/>
      </w:rPr>
      <w:t>SECTION 3.  EMISSIONS UNIT SPECIFIC CONDITIONS</w:t>
    </w:r>
  </w:p>
  <w:p w:rsidR="00950E50" w:rsidRPr="003548D5" w:rsidRDefault="00950E50" w:rsidP="0020760F">
    <w:pPr>
      <w:pStyle w:val="Header"/>
      <w:pBdr>
        <w:between w:val="single" w:sz="8" w:space="1" w:color="auto"/>
      </w:pBdr>
      <w:tabs>
        <w:tab w:val="clear" w:pos="4320"/>
        <w:tab w:val="clear" w:pos="8640"/>
      </w:tabs>
      <w:spacing w:after="120"/>
      <w:jc w:val="center"/>
      <w:rPr>
        <w:b/>
      </w:rPr>
    </w:pPr>
    <w:r>
      <w:rPr>
        <w:rStyle w:val="PageNumber"/>
        <w:b/>
      </w:rPr>
      <w:t>B</w:t>
    </w:r>
    <w:r w:rsidRPr="003548D5">
      <w:rPr>
        <w:rStyle w:val="PageNumber"/>
        <w:b/>
      </w:rPr>
      <w:t xml:space="preserve">.  </w:t>
    </w:r>
    <w:r>
      <w:rPr>
        <w:b/>
      </w:rPr>
      <w:t xml:space="preserve">Finish Mill and Material Handling Equipment </w:t>
    </w:r>
    <w:r>
      <w:rPr>
        <w:b/>
      </w:rPr>
      <w:br/>
    </w:r>
    <w:r>
      <w:rPr>
        <w:rStyle w:val="PageNumber"/>
        <w:b/>
      </w:rPr>
      <w:t>(EU 045, 046, 047, 048, 050, 051, 052, 054, 057, 058, 059 and 062)</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Pr="00361D41" w:rsidRDefault="00950E50" w:rsidP="0020760F">
    <w:pPr>
      <w:pStyle w:val="Header"/>
      <w:pBdr>
        <w:between w:val="single" w:sz="8" w:space="1" w:color="auto"/>
      </w:pBdr>
      <w:tabs>
        <w:tab w:val="clear" w:pos="4320"/>
        <w:tab w:val="clear" w:pos="8640"/>
      </w:tabs>
      <w:jc w:val="center"/>
      <w:rPr>
        <w:rStyle w:val="PageNumber"/>
        <w:lang w:val="fr-FR"/>
      </w:rPr>
    </w:pPr>
    <w:r w:rsidRPr="003548D5">
      <w:rPr>
        <w:b/>
        <w:lang w:val="fr-FR"/>
      </w:rPr>
      <w:t>SECTION 3.  EMISSIONS UNIT SPECIFIC CONDITIONS</w:t>
    </w:r>
  </w:p>
  <w:p w:rsidR="00950E50" w:rsidRPr="003548D5" w:rsidRDefault="00950E50" w:rsidP="0020760F">
    <w:pPr>
      <w:pStyle w:val="Header"/>
      <w:pBdr>
        <w:between w:val="single" w:sz="8" w:space="1" w:color="auto"/>
      </w:pBdr>
      <w:tabs>
        <w:tab w:val="clear" w:pos="4320"/>
        <w:tab w:val="clear" w:pos="8640"/>
      </w:tabs>
      <w:spacing w:after="120"/>
      <w:jc w:val="center"/>
      <w:rPr>
        <w:b/>
      </w:rPr>
    </w:pPr>
    <w:r>
      <w:rPr>
        <w:rStyle w:val="PageNumber"/>
        <w:b/>
      </w:rPr>
      <w:t>C</w:t>
    </w:r>
    <w:r w:rsidRPr="003548D5">
      <w:rPr>
        <w:rStyle w:val="PageNumber"/>
        <w:b/>
      </w:rPr>
      <w:t xml:space="preserve">.  </w:t>
    </w:r>
    <w:r w:rsidRPr="00276604">
      <w:rPr>
        <w:b/>
      </w:rPr>
      <w:t xml:space="preserve">Coal </w:t>
    </w:r>
    <w:r>
      <w:rPr>
        <w:b/>
      </w:rPr>
      <w:t xml:space="preserve">Mill and Fine Coal Bin </w:t>
    </w:r>
    <w:r>
      <w:rPr>
        <w:rStyle w:val="PageNumber"/>
        <w:b/>
      </w:rPr>
      <w:t>(EU 060 and 061)</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rsidP="000A39E9">
    <w:pPr>
      <w:pStyle w:val="Header"/>
      <w:numPr>
        <w:ilvl w:val="0"/>
        <w:numId w:val="3"/>
      </w:numPr>
      <w:ind w:left="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Pr="00950E50" w:rsidRDefault="00950E50" w:rsidP="00950E50">
    <w:pPr>
      <w:pStyle w:val="Header"/>
      <w:pBdr>
        <w:bottom w:val="single" w:sz="8" w:space="1" w:color="auto"/>
      </w:pBdr>
      <w:spacing w:after="240"/>
      <w:jc w:val="center"/>
      <w:rPr>
        <w:b/>
      </w:rPr>
    </w:pPr>
    <w:r w:rsidRPr="00950E50">
      <w:rPr>
        <w:b/>
      </w:rPr>
      <w:t>FINAL 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rsidP="000A39E9">
    <w:pPr>
      <w:pStyle w:val="Header"/>
      <w:numPr>
        <w:ilvl w:val="0"/>
        <w:numId w:val="4"/>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rsidP="005A5899">
    <w:pPr>
      <w:pStyle w:val="BodyText"/>
      <w:pBdr>
        <w:bottom w:val="single" w:sz="8" w:space="1" w:color="auto"/>
      </w:pBdr>
      <w:spacing w:after="240"/>
      <w:jc w:val="center"/>
      <w:rPr>
        <w:b/>
        <w:bCs/>
        <w:caps/>
      </w:rPr>
    </w:pPr>
    <w:r w:rsidRPr="00625396">
      <w:rPr>
        <w:b/>
        <w:bCs/>
      </w:rPr>
      <w:t xml:space="preserve">SECTION </w:t>
    </w:r>
    <w:r>
      <w:rPr>
        <w:b/>
        <w:bCs/>
      </w:rPr>
      <w:t>1</w:t>
    </w:r>
    <w:r w:rsidRPr="00625396">
      <w:rPr>
        <w:b/>
        <w:bCs/>
      </w:rPr>
      <w:t xml:space="preserve">.  </w:t>
    </w:r>
    <w:r>
      <w:rPr>
        <w:b/>
        <w:bCs/>
      </w:rPr>
      <w:t>GENERAL INFORMATION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E50" w:rsidRDefault="00950E50">
    <w:pPr>
      <w:pStyle w:val="Header"/>
      <w:numPr>
        <w:ilvl w:val="12"/>
        <w:numId w:val="0"/>
      </w:numPr>
      <w:pBdr>
        <w:bottom w:val="single" w:sz="6" w:space="1" w:color="auto"/>
      </w:pBdr>
      <w:tabs>
        <w:tab w:val="clear" w:pos="8640"/>
      </w:tabs>
      <w:spacing w:after="120"/>
      <w:jc w:val="center"/>
      <w:rPr>
        <w:b/>
        <w:caps/>
      </w:rPr>
    </w:pPr>
    <w:r w:rsidRPr="00AB4CFF">
      <w:rPr>
        <w:b/>
        <w:bCs/>
        <w:caps/>
      </w:rPr>
      <w:t>SECTION 2.  ADMINISTRATIVE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61B25"/>
    <w:multiLevelType w:val="hybridMultilevel"/>
    <w:tmpl w:val="73E800E2"/>
    <w:lvl w:ilvl="0" w:tplc="0409000F">
      <w:start w:val="1"/>
      <w:numFmt w:val="decimal"/>
      <w:lvlText w:val="%1."/>
      <w:lvlJc w:val="left"/>
      <w:pPr>
        <w:ind w:left="720" w:hanging="360"/>
      </w:pPr>
    </w:lvl>
    <w:lvl w:ilvl="1" w:tplc="04090019">
      <w:start w:val="1"/>
      <w:numFmt w:val="lowerLetter"/>
      <w:lvlText w:val="%2."/>
      <w:lvlJc w:val="left"/>
      <w:pPr>
        <w:ind w:left="1455" w:hanging="375"/>
      </w:pPr>
      <w:rPr>
        <w:rFonts w:hint="default"/>
      </w:rPr>
    </w:lvl>
    <w:lvl w:ilvl="2" w:tplc="36FE3DA8">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200EC"/>
    <w:multiLevelType w:val="singleLevel"/>
    <w:tmpl w:val="95BCCBAC"/>
    <w:lvl w:ilvl="0">
      <w:start w:val="1"/>
      <w:numFmt w:val="decimal"/>
      <w:lvlText w:val="(%1)"/>
      <w:legacy w:legacy="1" w:legacySpace="0" w:legacyIndent="720"/>
      <w:lvlJc w:val="left"/>
      <w:pPr>
        <w:ind w:left="720" w:hanging="72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685661"/>
    <w:multiLevelType w:val="singleLevel"/>
    <w:tmpl w:val="95BCCBAC"/>
    <w:lvl w:ilvl="0">
      <w:start w:val="1"/>
      <w:numFmt w:val="decimal"/>
      <w:lvlText w:val="(%1)"/>
      <w:legacy w:legacy="1" w:legacySpace="0" w:legacyIndent="720"/>
      <w:lvlJc w:val="left"/>
      <w:pPr>
        <w:ind w:left="720" w:hanging="720"/>
      </w:pPr>
    </w:lvl>
  </w:abstractNum>
  <w:abstractNum w:abstractNumId="5">
    <w:nsid w:val="0B600800"/>
    <w:multiLevelType w:val="hybridMultilevel"/>
    <w:tmpl w:val="65A877E6"/>
    <w:lvl w:ilvl="0" w:tplc="8FAAE0BA">
      <w:start w:val="1"/>
      <w:numFmt w:val="lowerLetter"/>
      <w:lvlText w:val="%1."/>
      <w:lvlJc w:val="left"/>
      <w:pPr>
        <w:ind w:left="1080" w:hanging="360"/>
      </w:pPr>
    </w:lvl>
    <w:lvl w:ilvl="1" w:tplc="01069AE0">
      <w:start w:val="1"/>
      <w:numFmt w:val="lowerLetter"/>
      <w:lvlText w:val="(%2)"/>
      <w:lvlJc w:val="left"/>
      <w:pPr>
        <w:ind w:left="1800" w:hanging="360"/>
      </w:pPr>
      <w:rPr>
        <w:rFonts w:ascii="Times New Roman" w:hAnsi="Times New Roman" w:cs="Times New Roman" w:hint="default"/>
      </w:rPr>
    </w:lvl>
    <w:lvl w:ilvl="2" w:tplc="484C181A">
      <w:start w:val="1"/>
      <w:numFmt w:val="upp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1D3978"/>
    <w:multiLevelType w:val="hybridMultilevel"/>
    <w:tmpl w:val="C0D4195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7F4177"/>
    <w:multiLevelType w:val="hybridMultilevel"/>
    <w:tmpl w:val="D4E6F96E"/>
    <w:lvl w:ilvl="0" w:tplc="0DA4962A">
      <w:start w:val="1"/>
      <w:numFmt w:val="lowerLetter"/>
      <w:lvlText w:val="(%1)"/>
      <w:lvlJc w:val="left"/>
      <w:pPr>
        <w:ind w:left="720" w:hanging="360"/>
      </w:pPr>
      <w:rPr>
        <w:rFonts w:hint="default"/>
      </w:rPr>
    </w:lvl>
    <w:lvl w:ilvl="1" w:tplc="A38A6F22">
      <w:start w:val="1"/>
      <w:numFmt w:val="lowerLetter"/>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873126"/>
    <w:multiLevelType w:val="hybridMultilevel"/>
    <w:tmpl w:val="73C615F2"/>
    <w:lvl w:ilvl="0" w:tplc="60AC41DC">
      <w:start w:val="1"/>
      <w:numFmt w:val="lowerLetter"/>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A27005"/>
    <w:multiLevelType w:val="singleLevel"/>
    <w:tmpl w:val="0409000F"/>
    <w:lvl w:ilvl="0">
      <w:start w:val="1"/>
      <w:numFmt w:val="decimal"/>
      <w:lvlText w:val="%1."/>
      <w:lvlJc w:val="left"/>
      <w:pPr>
        <w:ind w:left="720" w:hanging="360"/>
      </w:pPr>
    </w:lvl>
  </w:abstractNum>
  <w:abstractNum w:abstractNumId="10">
    <w:nsid w:val="470A07C2"/>
    <w:multiLevelType w:val="hybridMultilevel"/>
    <w:tmpl w:val="8C483D8C"/>
    <w:lvl w:ilvl="0" w:tplc="01069AE0">
      <w:start w:val="1"/>
      <w:numFmt w:val="lowerLetter"/>
      <w:lvlText w:val="(%1)"/>
      <w:lvlJc w:val="left"/>
      <w:pPr>
        <w:ind w:left="180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nsid w:val="4F2A320C"/>
    <w:multiLevelType w:val="hybridMultilevel"/>
    <w:tmpl w:val="B958F4B8"/>
    <w:lvl w:ilvl="0" w:tplc="B7F6C850">
      <w:start w:val="1"/>
      <w:numFmt w:val="lowerLetter"/>
      <w:lvlText w:val="%1."/>
      <w:lvlJc w:val="left"/>
      <w:pPr>
        <w:tabs>
          <w:tab w:val="num" w:pos="720"/>
        </w:tabs>
        <w:ind w:left="720" w:hanging="360"/>
      </w:pPr>
      <w:rPr>
        <w:rFonts w:hint="default"/>
        <w:b w:val="0"/>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615251E"/>
    <w:multiLevelType w:val="hybridMultilevel"/>
    <w:tmpl w:val="36027644"/>
    <w:lvl w:ilvl="0" w:tplc="0409000F">
      <w:start w:val="1"/>
      <w:numFmt w:val="decimal"/>
      <w:lvlText w:val="%1."/>
      <w:lvlJc w:val="left"/>
      <w:pPr>
        <w:ind w:left="720" w:hanging="360"/>
      </w:p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0C7D69"/>
    <w:multiLevelType w:val="hybridMultilevel"/>
    <w:tmpl w:val="36027644"/>
    <w:lvl w:ilvl="0" w:tplc="0409000F">
      <w:start w:val="1"/>
      <w:numFmt w:val="decimal"/>
      <w:lvlText w:val="%1."/>
      <w:lvlJc w:val="left"/>
      <w:pPr>
        <w:ind w:left="720" w:hanging="360"/>
      </w:p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73392D"/>
    <w:multiLevelType w:val="hybridMultilevel"/>
    <w:tmpl w:val="005AD942"/>
    <w:lvl w:ilvl="0" w:tplc="B5A408AE">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800"/>
        </w:tabs>
        <w:ind w:left="1800" w:hanging="360"/>
      </w:pPr>
      <w:rPr>
        <w:rFonts w:hint="default"/>
      </w:rPr>
    </w:lvl>
    <w:lvl w:ilvl="2" w:tplc="6D8E423E">
      <w:start w:val="1"/>
      <w:numFmt w:val="decimal"/>
      <w:lvlText w:val="%3"/>
      <w:lvlJc w:val="left"/>
      <w:pPr>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705A760E"/>
    <w:multiLevelType w:val="hybridMultilevel"/>
    <w:tmpl w:val="73E800E2"/>
    <w:lvl w:ilvl="0" w:tplc="0409000F">
      <w:start w:val="1"/>
      <w:numFmt w:val="decimal"/>
      <w:lvlText w:val="%1."/>
      <w:lvlJc w:val="left"/>
      <w:pPr>
        <w:ind w:left="720" w:hanging="360"/>
      </w:pPr>
    </w:lvl>
    <w:lvl w:ilvl="1" w:tplc="04090019">
      <w:start w:val="1"/>
      <w:numFmt w:val="lowerLetter"/>
      <w:lvlText w:val="%2."/>
      <w:lvlJc w:val="left"/>
      <w:pPr>
        <w:ind w:left="1455" w:hanging="375"/>
      </w:pPr>
      <w:rPr>
        <w:rFonts w:hint="default"/>
      </w:rPr>
    </w:lvl>
    <w:lvl w:ilvl="2" w:tplc="36FE3DA8">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7186F"/>
    <w:multiLevelType w:val="hybridMultilevel"/>
    <w:tmpl w:val="4074FF02"/>
    <w:lvl w:ilvl="0" w:tplc="FFFFFFFF">
      <w:start w:val="4"/>
      <w:numFmt w:val="decimal"/>
      <w:lvlText w:val="%1."/>
      <w:lvlJc w:val="left"/>
      <w:pPr>
        <w:tabs>
          <w:tab w:val="num" w:pos="720"/>
        </w:tabs>
        <w:ind w:left="720" w:hanging="360"/>
      </w:pPr>
      <w:rPr>
        <w:rFonts w:hint="default"/>
        <w:b w:val="0"/>
        <w:i w:val="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7153B58"/>
    <w:multiLevelType w:val="hybridMultilevel"/>
    <w:tmpl w:val="227C5412"/>
    <w:lvl w:ilvl="0" w:tplc="94562B5C">
      <w:start w:val="1"/>
      <w:numFmt w:val="decimal"/>
      <w:lvlText w:val="%1."/>
      <w:lvlJc w:val="left"/>
      <w:pPr>
        <w:ind w:left="720" w:hanging="360"/>
      </w:pPr>
      <w:rPr>
        <w:sz w:val="18"/>
        <w:szCs w:val="18"/>
      </w:rPr>
    </w:lvl>
    <w:lvl w:ilvl="1" w:tplc="04090019">
      <w:start w:val="1"/>
      <w:numFmt w:val="lowerLetter"/>
      <w:lvlText w:val="%2."/>
      <w:lvlJc w:val="left"/>
      <w:pPr>
        <w:ind w:left="1455" w:hanging="375"/>
      </w:pPr>
      <w:rPr>
        <w:rFonts w:hint="default"/>
      </w:rPr>
    </w:lvl>
    <w:lvl w:ilvl="2" w:tplc="36FE3DA8">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5800D5"/>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4"/>
  </w:num>
  <w:num w:numId="4">
    <w:abstractNumId w:val="2"/>
  </w:num>
  <w:num w:numId="5">
    <w:abstractNumId w:val="3"/>
  </w:num>
  <w:num w:numId="6">
    <w:abstractNumId w:val="9"/>
  </w:num>
  <w:num w:numId="7">
    <w:abstractNumId w:val="7"/>
  </w:num>
  <w:num w:numId="8">
    <w:abstractNumId w:val="11"/>
  </w:num>
  <w:num w:numId="9">
    <w:abstractNumId w:val="5"/>
  </w:num>
  <w:num w:numId="10">
    <w:abstractNumId w:val="8"/>
  </w:num>
  <w:num w:numId="11">
    <w:abstractNumId w:val="19"/>
  </w:num>
  <w:num w:numId="12">
    <w:abstractNumId w:val="1"/>
  </w:num>
  <w:num w:numId="13">
    <w:abstractNumId w:val="18"/>
  </w:num>
  <w:num w:numId="14">
    <w:abstractNumId w:val="16"/>
  </w:num>
  <w:num w:numId="15">
    <w:abstractNumId w:val="13"/>
  </w:num>
  <w:num w:numId="16">
    <w:abstractNumId w:val="12"/>
  </w:num>
  <w:num w:numId="17">
    <w:abstractNumId w:val="17"/>
  </w:num>
  <w:num w:numId="18">
    <w:abstractNumId w:val="14"/>
  </w:num>
  <w:num w:numId="19">
    <w:abstractNumId w:val="6"/>
  </w:num>
  <w:num w:numId="20">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isplayBackgroundShape/>
  <w:proofState w:spelling="clean" w:grammar="clean"/>
  <w:stylePaneFormatFilter w:val="3F01"/>
  <w:defaultTabStop w:val="720"/>
  <w:noPunctuationKerning/>
  <w:characterSpacingControl w:val="doNotCompress"/>
  <w:savePreviewPicture/>
  <w:hdrShapeDefaults>
    <o:shapedefaults v:ext="edit" spidmax="2050">
      <o:colormenu v:ext="edit" fillcolor="gray"/>
    </o:shapedefaults>
  </w:hdrShapeDefaults>
  <w:footnotePr>
    <w:footnote w:id="-1"/>
    <w:footnote w:id="0"/>
  </w:footnotePr>
  <w:endnotePr>
    <w:endnote w:id="-1"/>
    <w:endnote w:id="0"/>
  </w:endnotePr>
  <w:compat/>
  <w:rsids>
    <w:rsidRoot w:val="00F9121E"/>
    <w:rsid w:val="000023B2"/>
    <w:rsid w:val="00002702"/>
    <w:rsid w:val="000052B3"/>
    <w:rsid w:val="000052BB"/>
    <w:rsid w:val="00005605"/>
    <w:rsid w:val="00005D10"/>
    <w:rsid w:val="000068BE"/>
    <w:rsid w:val="00011C5C"/>
    <w:rsid w:val="00013C5D"/>
    <w:rsid w:val="00024AFB"/>
    <w:rsid w:val="00025F82"/>
    <w:rsid w:val="000261AB"/>
    <w:rsid w:val="000320C0"/>
    <w:rsid w:val="0003324F"/>
    <w:rsid w:val="000368D6"/>
    <w:rsid w:val="000415DC"/>
    <w:rsid w:val="0004269F"/>
    <w:rsid w:val="0004557C"/>
    <w:rsid w:val="0005424C"/>
    <w:rsid w:val="00055A26"/>
    <w:rsid w:val="00060EBF"/>
    <w:rsid w:val="00062099"/>
    <w:rsid w:val="000636E1"/>
    <w:rsid w:val="0006558D"/>
    <w:rsid w:val="00070ED1"/>
    <w:rsid w:val="00072111"/>
    <w:rsid w:val="0007530A"/>
    <w:rsid w:val="00076B03"/>
    <w:rsid w:val="00082860"/>
    <w:rsid w:val="00085380"/>
    <w:rsid w:val="000859BE"/>
    <w:rsid w:val="000859ED"/>
    <w:rsid w:val="00087251"/>
    <w:rsid w:val="00090B06"/>
    <w:rsid w:val="000A2646"/>
    <w:rsid w:val="000A39E9"/>
    <w:rsid w:val="000A7599"/>
    <w:rsid w:val="000B55C1"/>
    <w:rsid w:val="000B719E"/>
    <w:rsid w:val="000B71D6"/>
    <w:rsid w:val="000C0146"/>
    <w:rsid w:val="000C052A"/>
    <w:rsid w:val="000C0688"/>
    <w:rsid w:val="000C315F"/>
    <w:rsid w:val="000C40D8"/>
    <w:rsid w:val="000C4F91"/>
    <w:rsid w:val="000C748F"/>
    <w:rsid w:val="000D1110"/>
    <w:rsid w:val="000D19DD"/>
    <w:rsid w:val="000D3113"/>
    <w:rsid w:val="000D3688"/>
    <w:rsid w:val="000D435F"/>
    <w:rsid w:val="000D5195"/>
    <w:rsid w:val="000D519F"/>
    <w:rsid w:val="000D5360"/>
    <w:rsid w:val="000D544B"/>
    <w:rsid w:val="000D553D"/>
    <w:rsid w:val="000E14FA"/>
    <w:rsid w:val="000E22D4"/>
    <w:rsid w:val="000E3C1C"/>
    <w:rsid w:val="000E3D16"/>
    <w:rsid w:val="000E3E4C"/>
    <w:rsid w:val="000E4232"/>
    <w:rsid w:val="000E4A90"/>
    <w:rsid w:val="000E4D77"/>
    <w:rsid w:val="000E5C4D"/>
    <w:rsid w:val="000E69D1"/>
    <w:rsid w:val="000E6F9B"/>
    <w:rsid w:val="000E7932"/>
    <w:rsid w:val="000F0FCA"/>
    <w:rsid w:val="000F10A6"/>
    <w:rsid w:val="000F20BD"/>
    <w:rsid w:val="000F2185"/>
    <w:rsid w:val="000F2F76"/>
    <w:rsid w:val="000F34B9"/>
    <w:rsid w:val="000F4144"/>
    <w:rsid w:val="000F443F"/>
    <w:rsid w:val="000F6771"/>
    <w:rsid w:val="000F6FDA"/>
    <w:rsid w:val="00101B61"/>
    <w:rsid w:val="00101BD1"/>
    <w:rsid w:val="001034C4"/>
    <w:rsid w:val="00103821"/>
    <w:rsid w:val="00106664"/>
    <w:rsid w:val="001101A3"/>
    <w:rsid w:val="00111052"/>
    <w:rsid w:val="001126FA"/>
    <w:rsid w:val="001144FC"/>
    <w:rsid w:val="00116A95"/>
    <w:rsid w:val="00116C8E"/>
    <w:rsid w:val="0012162A"/>
    <w:rsid w:val="0012475D"/>
    <w:rsid w:val="00126991"/>
    <w:rsid w:val="00127BBA"/>
    <w:rsid w:val="00137837"/>
    <w:rsid w:val="00137A43"/>
    <w:rsid w:val="00140C36"/>
    <w:rsid w:val="00141EEA"/>
    <w:rsid w:val="00142785"/>
    <w:rsid w:val="0014587C"/>
    <w:rsid w:val="001508C7"/>
    <w:rsid w:val="001532FC"/>
    <w:rsid w:val="001569A6"/>
    <w:rsid w:val="001569B2"/>
    <w:rsid w:val="00163402"/>
    <w:rsid w:val="00164088"/>
    <w:rsid w:val="00165751"/>
    <w:rsid w:val="00166DD1"/>
    <w:rsid w:val="001676CD"/>
    <w:rsid w:val="00170569"/>
    <w:rsid w:val="001705F8"/>
    <w:rsid w:val="00172CF9"/>
    <w:rsid w:val="00173875"/>
    <w:rsid w:val="00180A2A"/>
    <w:rsid w:val="00184063"/>
    <w:rsid w:val="00184183"/>
    <w:rsid w:val="00185D95"/>
    <w:rsid w:val="001870AA"/>
    <w:rsid w:val="00191774"/>
    <w:rsid w:val="001957AC"/>
    <w:rsid w:val="00195BDB"/>
    <w:rsid w:val="001A55C1"/>
    <w:rsid w:val="001B040F"/>
    <w:rsid w:val="001B53D3"/>
    <w:rsid w:val="001B6276"/>
    <w:rsid w:val="001B7AC8"/>
    <w:rsid w:val="001C1D9F"/>
    <w:rsid w:val="001C2447"/>
    <w:rsid w:val="001C283F"/>
    <w:rsid w:val="001C31EE"/>
    <w:rsid w:val="001C595F"/>
    <w:rsid w:val="001D053C"/>
    <w:rsid w:val="001D1816"/>
    <w:rsid w:val="001D1ED7"/>
    <w:rsid w:val="001D32EE"/>
    <w:rsid w:val="001D5B3D"/>
    <w:rsid w:val="001D5E82"/>
    <w:rsid w:val="001E17DB"/>
    <w:rsid w:val="001E21DA"/>
    <w:rsid w:val="001E5777"/>
    <w:rsid w:val="001E7033"/>
    <w:rsid w:val="001E7508"/>
    <w:rsid w:val="001E7DF6"/>
    <w:rsid w:val="001F0677"/>
    <w:rsid w:val="001F1C64"/>
    <w:rsid w:val="001F55AC"/>
    <w:rsid w:val="001F6869"/>
    <w:rsid w:val="001F715D"/>
    <w:rsid w:val="001F74E6"/>
    <w:rsid w:val="00201525"/>
    <w:rsid w:val="002023DC"/>
    <w:rsid w:val="002058A2"/>
    <w:rsid w:val="00205F4D"/>
    <w:rsid w:val="0020760F"/>
    <w:rsid w:val="002102B7"/>
    <w:rsid w:val="00212EA6"/>
    <w:rsid w:val="00214409"/>
    <w:rsid w:val="002147CD"/>
    <w:rsid w:val="00217866"/>
    <w:rsid w:val="00217A93"/>
    <w:rsid w:val="00217F66"/>
    <w:rsid w:val="00220DE4"/>
    <w:rsid w:val="00223575"/>
    <w:rsid w:val="002241FD"/>
    <w:rsid w:val="002302C6"/>
    <w:rsid w:val="0023213F"/>
    <w:rsid w:val="00234249"/>
    <w:rsid w:val="00236E0F"/>
    <w:rsid w:val="00241C5B"/>
    <w:rsid w:val="00241F87"/>
    <w:rsid w:val="0024332B"/>
    <w:rsid w:val="00243510"/>
    <w:rsid w:val="002438E4"/>
    <w:rsid w:val="00246B1A"/>
    <w:rsid w:val="002506CD"/>
    <w:rsid w:val="00256B43"/>
    <w:rsid w:val="00266CD5"/>
    <w:rsid w:val="00271FB1"/>
    <w:rsid w:val="00272732"/>
    <w:rsid w:val="00273079"/>
    <w:rsid w:val="00275D58"/>
    <w:rsid w:val="00276604"/>
    <w:rsid w:val="0027767D"/>
    <w:rsid w:val="002777D7"/>
    <w:rsid w:val="0028075D"/>
    <w:rsid w:val="002811B1"/>
    <w:rsid w:val="002816C0"/>
    <w:rsid w:val="00282DC2"/>
    <w:rsid w:val="002845B8"/>
    <w:rsid w:val="002859F2"/>
    <w:rsid w:val="00286035"/>
    <w:rsid w:val="0029234A"/>
    <w:rsid w:val="00295A38"/>
    <w:rsid w:val="002A10F0"/>
    <w:rsid w:val="002A20D9"/>
    <w:rsid w:val="002A210E"/>
    <w:rsid w:val="002A6FDA"/>
    <w:rsid w:val="002A7C92"/>
    <w:rsid w:val="002A7CD5"/>
    <w:rsid w:val="002B7184"/>
    <w:rsid w:val="002C0949"/>
    <w:rsid w:val="002C23B9"/>
    <w:rsid w:val="002C5680"/>
    <w:rsid w:val="002C6322"/>
    <w:rsid w:val="002C6E20"/>
    <w:rsid w:val="002D05CB"/>
    <w:rsid w:val="002D0652"/>
    <w:rsid w:val="002D0C01"/>
    <w:rsid w:val="002D3057"/>
    <w:rsid w:val="002D523B"/>
    <w:rsid w:val="002D769A"/>
    <w:rsid w:val="002D7BB6"/>
    <w:rsid w:val="002E1D8E"/>
    <w:rsid w:val="002E5B95"/>
    <w:rsid w:val="002E6A6D"/>
    <w:rsid w:val="002E72E4"/>
    <w:rsid w:val="002F196D"/>
    <w:rsid w:val="002F3636"/>
    <w:rsid w:val="002F6CAC"/>
    <w:rsid w:val="00302550"/>
    <w:rsid w:val="0030396F"/>
    <w:rsid w:val="00303C67"/>
    <w:rsid w:val="003047C0"/>
    <w:rsid w:val="00305050"/>
    <w:rsid w:val="003061AD"/>
    <w:rsid w:val="003062BE"/>
    <w:rsid w:val="003077B5"/>
    <w:rsid w:val="00307DE9"/>
    <w:rsid w:val="003110FC"/>
    <w:rsid w:val="00311C2E"/>
    <w:rsid w:val="00317B65"/>
    <w:rsid w:val="0032056A"/>
    <w:rsid w:val="00320F44"/>
    <w:rsid w:val="00321BC0"/>
    <w:rsid w:val="00323AC9"/>
    <w:rsid w:val="00324364"/>
    <w:rsid w:val="00325B82"/>
    <w:rsid w:val="00325D48"/>
    <w:rsid w:val="00326C83"/>
    <w:rsid w:val="00330A87"/>
    <w:rsid w:val="00331D5D"/>
    <w:rsid w:val="0033344F"/>
    <w:rsid w:val="0033515B"/>
    <w:rsid w:val="003355A7"/>
    <w:rsid w:val="0034030C"/>
    <w:rsid w:val="0034219A"/>
    <w:rsid w:val="00342296"/>
    <w:rsid w:val="0034233B"/>
    <w:rsid w:val="003445CB"/>
    <w:rsid w:val="00344E6D"/>
    <w:rsid w:val="00356D4E"/>
    <w:rsid w:val="00357644"/>
    <w:rsid w:val="0036033A"/>
    <w:rsid w:val="00360816"/>
    <w:rsid w:val="00361DC1"/>
    <w:rsid w:val="003654BB"/>
    <w:rsid w:val="003673A9"/>
    <w:rsid w:val="0037392F"/>
    <w:rsid w:val="00374082"/>
    <w:rsid w:val="003827C4"/>
    <w:rsid w:val="00395212"/>
    <w:rsid w:val="00397B93"/>
    <w:rsid w:val="00397C04"/>
    <w:rsid w:val="003A093D"/>
    <w:rsid w:val="003A0AC0"/>
    <w:rsid w:val="003A1865"/>
    <w:rsid w:val="003A1ECF"/>
    <w:rsid w:val="003A1F58"/>
    <w:rsid w:val="003A3275"/>
    <w:rsid w:val="003A39C0"/>
    <w:rsid w:val="003A4FD0"/>
    <w:rsid w:val="003A540E"/>
    <w:rsid w:val="003A6DA8"/>
    <w:rsid w:val="003B6077"/>
    <w:rsid w:val="003B7CA9"/>
    <w:rsid w:val="003B7F70"/>
    <w:rsid w:val="003C026D"/>
    <w:rsid w:val="003C1737"/>
    <w:rsid w:val="003C2E06"/>
    <w:rsid w:val="003C4129"/>
    <w:rsid w:val="003C433D"/>
    <w:rsid w:val="003C6C85"/>
    <w:rsid w:val="003D3E25"/>
    <w:rsid w:val="003D5638"/>
    <w:rsid w:val="003D5D06"/>
    <w:rsid w:val="003D692A"/>
    <w:rsid w:val="003D6E0A"/>
    <w:rsid w:val="003D759A"/>
    <w:rsid w:val="003E32DA"/>
    <w:rsid w:val="003F06C8"/>
    <w:rsid w:val="003F6E8F"/>
    <w:rsid w:val="003F77CF"/>
    <w:rsid w:val="00405161"/>
    <w:rsid w:val="0040574B"/>
    <w:rsid w:val="004073CE"/>
    <w:rsid w:val="00411D2B"/>
    <w:rsid w:val="00411E6A"/>
    <w:rsid w:val="00414A09"/>
    <w:rsid w:val="0041789E"/>
    <w:rsid w:val="0042109C"/>
    <w:rsid w:val="004223F1"/>
    <w:rsid w:val="00422E2D"/>
    <w:rsid w:val="004266D7"/>
    <w:rsid w:val="00432058"/>
    <w:rsid w:val="00432C61"/>
    <w:rsid w:val="004347C9"/>
    <w:rsid w:val="00434DCE"/>
    <w:rsid w:val="004401D6"/>
    <w:rsid w:val="00442E75"/>
    <w:rsid w:val="00443B58"/>
    <w:rsid w:val="00444689"/>
    <w:rsid w:val="00444715"/>
    <w:rsid w:val="004463D9"/>
    <w:rsid w:val="0045102A"/>
    <w:rsid w:val="004516FB"/>
    <w:rsid w:val="0045566F"/>
    <w:rsid w:val="00456730"/>
    <w:rsid w:val="00457037"/>
    <w:rsid w:val="0046076B"/>
    <w:rsid w:val="00461120"/>
    <w:rsid w:val="00461B5C"/>
    <w:rsid w:val="00462AB5"/>
    <w:rsid w:val="00465588"/>
    <w:rsid w:val="0046667B"/>
    <w:rsid w:val="004676E3"/>
    <w:rsid w:val="00470638"/>
    <w:rsid w:val="00470B67"/>
    <w:rsid w:val="00472F37"/>
    <w:rsid w:val="00474B55"/>
    <w:rsid w:val="0047602E"/>
    <w:rsid w:val="00480047"/>
    <w:rsid w:val="00483DD0"/>
    <w:rsid w:val="004842B9"/>
    <w:rsid w:val="00486FB6"/>
    <w:rsid w:val="00487BEA"/>
    <w:rsid w:val="0049038D"/>
    <w:rsid w:val="00490997"/>
    <w:rsid w:val="004958EC"/>
    <w:rsid w:val="00497498"/>
    <w:rsid w:val="00497E0D"/>
    <w:rsid w:val="004A22E5"/>
    <w:rsid w:val="004A230E"/>
    <w:rsid w:val="004A46DE"/>
    <w:rsid w:val="004A6287"/>
    <w:rsid w:val="004A6E51"/>
    <w:rsid w:val="004A7578"/>
    <w:rsid w:val="004A7C36"/>
    <w:rsid w:val="004B0606"/>
    <w:rsid w:val="004B3D46"/>
    <w:rsid w:val="004B6E2C"/>
    <w:rsid w:val="004B7196"/>
    <w:rsid w:val="004C2098"/>
    <w:rsid w:val="004C31B5"/>
    <w:rsid w:val="004C438E"/>
    <w:rsid w:val="004C43A5"/>
    <w:rsid w:val="004C5971"/>
    <w:rsid w:val="004D2C19"/>
    <w:rsid w:val="004D448C"/>
    <w:rsid w:val="004D55B1"/>
    <w:rsid w:val="004D7A82"/>
    <w:rsid w:val="004E0588"/>
    <w:rsid w:val="004E1040"/>
    <w:rsid w:val="004E5008"/>
    <w:rsid w:val="004E7873"/>
    <w:rsid w:val="004F372F"/>
    <w:rsid w:val="004F3C51"/>
    <w:rsid w:val="004F49E8"/>
    <w:rsid w:val="004F4D21"/>
    <w:rsid w:val="004F6EE9"/>
    <w:rsid w:val="004F7516"/>
    <w:rsid w:val="00501FED"/>
    <w:rsid w:val="0050319E"/>
    <w:rsid w:val="00505BA2"/>
    <w:rsid w:val="0050675F"/>
    <w:rsid w:val="005111AD"/>
    <w:rsid w:val="00512E96"/>
    <w:rsid w:val="00516601"/>
    <w:rsid w:val="005172FE"/>
    <w:rsid w:val="005223B5"/>
    <w:rsid w:val="00522CBD"/>
    <w:rsid w:val="005239AA"/>
    <w:rsid w:val="00525D6C"/>
    <w:rsid w:val="00525FAA"/>
    <w:rsid w:val="0052740F"/>
    <w:rsid w:val="005278C5"/>
    <w:rsid w:val="005329DF"/>
    <w:rsid w:val="00534B2B"/>
    <w:rsid w:val="0053560D"/>
    <w:rsid w:val="005401C1"/>
    <w:rsid w:val="0054319D"/>
    <w:rsid w:val="005504C6"/>
    <w:rsid w:val="00552310"/>
    <w:rsid w:val="005527CB"/>
    <w:rsid w:val="00556E8D"/>
    <w:rsid w:val="00563531"/>
    <w:rsid w:val="00564A92"/>
    <w:rsid w:val="00570CA7"/>
    <w:rsid w:val="00573D82"/>
    <w:rsid w:val="0057577B"/>
    <w:rsid w:val="00576364"/>
    <w:rsid w:val="00577543"/>
    <w:rsid w:val="0058202C"/>
    <w:rsid w:val="005835A9"/>
    <w:rsid w:val="005839AF"/>
    <w:rsid w:val="0058625A"/>
    <w:rsid w:val="00593434"/>
    <w:rsid w:val="0059369D"/>
    <w:rsid w:val="00593F13"/>
    <w:rsid w:val="00596B23"/>
    <w:rsid w:val="005A0F95"/>
    <w:rsid w:val="005A4512"/>
    <w:rsid w:val="005A550C"/>
    <w:rsid w:val="005A5899"/>
    <w:rsid w:val="005A62FA"/>
    <w:rsid w:val="005B186F"/>
    <w:rsid w:val="005B2C68"/>
    <w:rsid w:val="005B52E4"/>
    <w:rsid w:val="005B5F70"/>
    <w:rsid w:val="005D4E07"/>
    <w:rsid w:val="005D60FA"/>
    <w:rsid w:val="005D63B6"/>
    <w:rsid w:val="005E2D32"/>
    <w:rsid w:val="005E5000"/>
    <w:rsid w:val="005E6D59"/>
    <w:rsid w:val="005E6DA2"/>
    <w:rsid w:val="005F20E1"/>
    <w:rsid w:val="005F7DA5"/>
    <w:rsid w:val="00601466"/>
    <w:rsid w:val="006039FB"/>
    <w:rsid w:val="00614BF8"/>
    <w:rsid w:val="00617676"/>
    <w:rsid w:val="00622753"/>
    <w:rsid w:val="00622F2A"/>
    <w:rsid w:val="006256B8"/>
    <w:rsid w:val="00631463"/>
    <w:rsid w:val="0063624C"/>
    <w:rsid w:val="006375E6"/>
    <w:rsid w:val="006414B4"/>
    <w:rsid w:val="00643179"/>
    <w:rsid w:val="006447D1"/>
    <w:rsid w:val="006455F9"/>
    <w:rsid w:val="006458D6"/>
    <w:rsid w:val="00646C7B"/>
    <w:rsid w:val="00646E5C"/>
    <w:rsid w:val="00651BE2"/>
    <w:rsid w:val="00652A80"/>
    <w:rsid w:val="00654A41"/>
    <w:rsid w:val="0066047F"/>
    <w:rsid w:val="00665052"/>
    <w:rsid w:val="0066672D"/>
    <w:rsid w:val="00666DDC"/>
    <w:rsid w:val="0067021D"/>
    <w:rsid w:val="00671804"/>
    <w:rsid w:val="00671B11"/>
    <w:rsid w:val="00671F0C"/>
    <w:rsid w:val="0067515D"/>
    <w:rsid w:val="00676AE5"/>
    <w:rsid w:val="006804C6"/>
    <w:rsid w:val="00681A3B"/>
    <w:rsid w:val="00682368"/>
    <w:rsid w:val="00686133"/>
    <w:rsid w:val="00687FA3"/>
    <w:rsid w:val="00690196"/>
    <w:rsid w:val="00690267"/>
    <w:rsid w:val="00691E77"/>
    <w:rsid w:val="00691FD0"/>
    <w:rsid w:val="00691FF7"/>
    <w:rsid w:val="00692F59"/>
    <w:rsid w:val="00693DF4"/>
    <w:rsid w:val="0069742C"/>
    <w:rsid w:val="00697C26"/>
    <w:rsid w:val="006A07DE"/>
    <w:rsid w:val="006A2DE7"/>
    <w:rsid w:val="006B3B89"/>
    <w:rsid w:val="006B586F"/>
    <w:rsid w:val="006B58DA"/>
    <w:rsid w:val="006B5D51"/>
    <w:rsid w:val="006B65FA"/>
    <w:rsid w:val="006B6EB5"/>
    <w:rsid w:val="006B7A2B"/>
    <w:rsid w:val="006C5A37"/>
    <w:rsid w:val="006C7551"/>
    <w:rsid w:val="006D05EE"/>
    <w:rsid w:val="006D074C"/>
    <w:rsid w:val="006D357E"/>
    <w:rsid w:val="006D3DEE"/>
    <w:rsid w:val="006D3E63"/>
    <w:rsid w:val="006E07DC"/>
    <w:rsid w:val="006E106C"/>
    <w:rsid w:val="006E2004"/>
    <w:rsid w:val="006E720E"/>
    <w:rsid w:val="006E75F2"/>
    <w:rsid w:val="006F081C"/>
    <w:rsid w:val="006F3302"/>
    <w:rsid w:val="006F3658"/>
    <w:rsid w:val="006F4511"/>
    <w:rsid w:val="006F6434"/>
    <w:rsid w:val="006F7193"/>
    <w:rsid w:val="006F7971"/>
    <w:rsid w:val="00702B6F"/>
    <w:rsid w:val="00704144"/>
    <w:rsid w:val="00706E2E"/>
    <w:rsid w:val="00712B7B"/>
    <w:rsid w:val="00713BCE"/>
    <w:rsid w:val="00717DAF"/>
    <w:rsid w:val="00720F6E"/>
    <w:rsid w:val="00721BD5"/>
    <w:rsid w:val="00722D6A"/>
    <w:rsid w:val="00723047"/>
    <w:rsid w:val="0072428B"/>
    <w:rsid w:val="00724B88"/>
    <w:rsid w:val="00727246"/>
    <w:rsid w:val="007318B5"/>
    <w:rsid w:val="00732FED"/>
    <w:rsid w:val="00734C01"/>
    <w:rsid w:val="00741330"/>
    <w:rsid w:val="00742D09"/>
    <w:rsid w:val="00744083"/>
    <w:rsid w:val="00745DC9"/>
    <w:rsid w:val="007464A8"/>
    <w:rsid w:val="00747D0F"/>
    <w:rsid w:val="00750D44"/>
    <w:rsid w:val="00751A59"/>
    <w:rsid w:val="0075225A"/>
    <w:rsid w:val="00753B44"/>
    <w:rsid w:val="0075486D"/>
    <w:rsid w:val="00755A1C"/>
    <w:rsid w:val="00756791"/>
    <w:rsid w:val="00757841"/>
    <w:rsid w:val="00761122"/>
    <w:rsid w:val="00761C19"/>
    <w:rsid w:val="00766FAE"/>
    <w:rsid w:val="0077374F"/>
    <w:rsid w:val="00774329"/>
    <w:rsid w:val="00775E21"/>
    <w:rsid w:val="0077677C"/>
    <w:rsid w:val="00777783"/>
    <w:rsid w:val="00777DB0"/>
    <w:rsid w:val="007807FE"/>
    <w:rsid w:val="00783FA2"/>
    <w:rsid w:val="00784C3B"/>
    <w:rsid w:val="007857B3"/>
    <w:rsid w:val="00787F1D"/>
    <w:rsid w:val="00790F33"/>
    <w:rsid w:val="00792899"/>
    <w:rsid w:val="00794E7B"/>
    <w:rsid w:val="00796FD2"/>
    <w:rsid w:val="007A29A6"/>
    <w:rsid w:val="007A5770"/>
    <w:rsid w:val="007A6B35"/>
    <w:rsid w:val="007A7ACF"/>
    <w:rsid w:val="007B4EB9"/>
    <w:rsid w:val="007B5398"/>
    <w:rsid w:val="007B6978"/>
    <w:rsid w:val="007C079E"/>
    <w:rsid w:val="007C3916"/>
    <w:rsid w:val="007C43E6"/>
    <w:rsid w:val="007C72A5"/>
    <w:rsid w:val="007C7383"/>
    <w:rsid w:val="007C7BA6"/>
    <w:rsid w:val="007D0BA6"/>
    <w:rsid w:val="007D2EE9"/>
    <w:rsid w:val="007D554A"/>
    <w:rsid w:val="007E0CCB"/>
    <w:rsid w:val="007E2339"/>
    <w:rsid w:val="007E3914"/>
    <w:rsid w:val="007E3D15"/>
    <w:rsid w:val="007E52A4"/>
    <w:rsid w:val="007E71B8"/>
    <w:rsid w:val="007F0337"/>
    <w:rsid w:val="007F49E5"/>
    <w:rsid w:val="007F5BD8"/>
    <w:rsid w:val="00801987"/>
    <w:rsid w:val="008021D6"/>
    <w:rsid w:val="0080392F"/>
    <w:rsid w:val="00806632"/>
    <w:rsid w:val="00810591"/>
    <w:rsid w:val="00812468"/>
    <w:rsid w:val="00814238"/>
    <w:rsid w:val="00814799"/>
    <w:rsid w:val="00815B8E"/>
    <w:rsid w:val="00816093"/>
    <w:rsid w:val="008172F5"/>
    <w:rsid w:val="00820B9D"/>
    <w:rsid w:val="008240E8"/>
    <w:rsid w:val="00825B02"/>
    <w:rsid w:val="00826C4C"/>
    <w:rsid w:val="00831F0D"/>
    <w:rsid w:val="00835009"/>
    <w:rsid w:val="00837AB0"/>
    <w:rsid w:val="00841135"/>
    <w:rsid w:val="0084184E"/>
    <w:rsid w:val="00843C3F"/>
    <w:rsid w:val="008455F3"/>
    <w:rsid w:val="00850528"/>
    <w:rsid w:val="008524A5"/>
    <w:rsid w:val="0085283D"/>
    <w:rsid w:val="008531FB"/>
    <w:rsid w:val="00854674"/>
    <w:rsid w:val="00856928"/>
    <w:rsid w:val="00857139"/>
    <w:rsid w:val="00861296"/>
    <w:rsid w:val="00862266"/>
    <w:rsid w:val="008652F2"/>
    <w:rsid w:val="008674FB"/>
    <w:rsid w:val="0086778A"/>
    <w:rsid w:val="00870184"/>
    <w:rsid w:val="00872A3B"/>
    <w:rsid w:val="0087322D"/>
    <w:rsid w:val="00873261"/>
    <w:rsid w:val="00873342"/>
    <w:rsid w:val="00877A77"/>
    <w:rsid w:val="008844D3"/>
    <w:rsid w:val="00887DB1"/>
    <w:rsid w:val="00887F44"/>
    <w:rsid w:val="0089649B"/>
    <w:rsid w:val="008A062C"/>
    <w:rsid w:val="008A34E5"/>
    <w:rsid w:val="008A43A2"/>
    <w:rsid w:val="008A49BB"/>
    <w:rsid w:val="008A4D59"/>
    <w:rsid w:val="008A5ED3"/>
    <w:rsid w:val="008A68DC"/>
    <w:rsid w:val="008B00D9"/>
    <w:rsid w:val="008B3D5A"/>
    <w:rsid w:val="008B4C6F"/>
    <w:rsid w:val="008C0535"/>
    <w:rsid w:val="008C19AB"/>
    <w:rsid w:val="008C19EE"/>
    <w:rsid w:val="008C3E72"/>
    <w:rsid w:val="008D46BF"/>
    <w:rsid w:val="008E6037"/>
    <w:rsid w:val="008F0473"/>
    <w:rsid w:val="008F2AF8"/>
    <w:rsid w:val="009002BC"/>
    <w:rsid w:val="00902988"/>
    <w:rsid w:val="009048E0"/>
    <w:rsid w:val="0090634F"/>
    <w:rsid w:val="00906EEE"/>
    <w:rsid w:val="00910E0B"/>
    <w:rsid w:val="0091264E"/>
    <w:rsid w:val="00913262"/>
    <w:rsid w:val="009152A8"/>
    <w:rsid w:val="00920082"/>
    <w:rsid w:val="009227B8"/>
    <w:rsid w:val="00923434"/>
    <w:rsid w:val="009235CC"/>
    <w:rsid w:val="00927067"/>
    <w:rsid w:val="009307BF"/>
    <w:rsid w:val="00933C2D"/>
    <w:rsid w:val="00937289"/>
    <w:rsid w:val="0093765E"/>
    <w:rsid w:val="009400B6"/>
    <w:rsid w:val="009440D1"/>
    <w:rsid w:val="009452D2"/>
    <w:rsid w:val="00950E50"/>
    <w:rsid w:val="00951D35"/>
    <w:rsid w:val="009547B7"/>
    <w:rsid w:val="009555B7"/>
    <w:rsid w:val="00955E08"/>
    <w:rsid w:val="00961671"/>
    <w:rsid w:val="0096369E"/>
    <w:rsid w:val="0097254C"/>
    <w:rsid w:val="009733D4"/>
    <w:rsid w:val="00973832"/>
    <w:rsid w:val="00974AFC"/>
    <w:rsid w:val="00977C14"/>
    <w:rsid w:val="009812EE"/>
    <w:rsid w:val="009931E7"/>
    <w:rsid w:val="0099643A"/>
    <w:rsid w:val="00996A91"/>
    <w:rsid w:val="009A0B1A"/>
    <w:rsid w:val="009A1783"/>
    <w:rsid w:val="009A5F8A"/>
    <w:rsid w:val="009B24D5"/>
    <w:rsid w:val="009B488F"/>
    <w:rsid w:val="009B4F18"/>
    <w:rsid w:val="009C021C"/>
    <w:rsid w:val="009C024E"/>
    <w:rsid w:val="009C2A0B"/>
    <w:rsid w:val="009C394D"/>
    <w:rsid w:val="009C7157"/>
    <w:rsid w:val="009D064D"/>
    <w:rsid w:val="009D49AD"/>
    <w:rsid w:val="009D4D28"/>
    <w:rsid w:val="009E3415"/>
    <w:rsid w:val="009E751C"/>
    <w:rsid w:val="009E7B5F"/>
    <w:rsid w:val="009F026C"/>
    <w:rsid w:val="009F2EEA"/>
    <w:rsid w:val="009F57FD"/>
    <w:rsid w:val="009F5A80"/>
    <w:rsid w:val="009F78B8"/>
    <w:rsid w:val="00A02976"/>
    <w:rsid w:val="00A03513"/>
    <w:rsid w:val="00A043FA"/>
    <w:rsid w:val="00A078FA"/>
    <w:rsid w:val="00A10305"/>
    <w:rsid w:val="00A10DB6"/>
    <w:rsid w:val="00A12D3A"/>
    <w:rsid w:val="00A15247"/>
    <w:rsid w:val="00A15B91"/>
    <w:rsid w:val="00A20D50"/>
    <w:rsid w:val="00A21D96"/>
    <w:rsid w:val="00A21E74"/>
    <w:rsid w:val="00A2217D"/>
    <w:rsid w:val="00A2362A"/>
    <w:rsid w:val="00A247F1"/>
    <w:rsid w:val="00A33859"/>
    <w:rsid w:val="00A35B59"/>
    <w:rsid w:val="00A408E0"/>
    <w:rsid w:val="00A413A2"/>
    <w:rsid w:val="00A41E62"/>
    <w:rsid w:val="00A41F0D"/>
    <w:rsid w:val="00A42E23"/>
    <w:rsid w:val="00A44157"/>
    <w:rsid w:val="00A50BA3"/>
    <w:rsid w:val="00A53830"/>
    <w:rsid w:val="00A53D74"/>
    <w:rsid w:val="00A5400D"/>
    <w:rsid w:val="00A54487"/>
    <w:rsid w:val="00A55CDA"/>
    <w:rsid w:val="00A56E1B"/>
    <w:rsid w:val="00A57662"/>
    <w:rsid w:val="00A6046F"/>
    <w:rsid w:val="00A618B5"/>
    <w:rsid w:val="00A62377"/>
    <w:rsid w:val="00A63704"/>
    <w:rsid w:val="00A6753A"/>
    <w:rsid w:val="00A704B6"/>
    <w:rsid w:val="00A71CBF"/>
    <w:rsid w:val="00A73249"/>
    <w:rsid w:val="00A743E7"/>
    <w:rsid w:val="00A764FC"/>
    <w:rsid w:val="00A77454"/>
    <w:rsid w:val="00A8023B"/>
    <w:rsid w:val="00A87684"/>
    <w:rsid w:val="00A92C5D"/>
    <w:rsid w:val="00A95733"/>
    <w:rsid w:val="00A97372"/>
    <w:rsid w:val="00AA03FA"/>
    <w:rsid w:val="00AA0D02"/>
    <w:rsid w:val="00AA1854"/>
    <w:rsid w:val="00AA5470"/>
    <w:rsid w:val="00AA7378"/>
    <w:rsid w:val="00AB3D3D"/>
    <w:rsid w:val="00AB4CFF"/>
    <w:rsid w:val="00AB6795"/>
    <w:rsid w:val="00AB69E9"/>
    <w:rsid w:val="00AB7111"/>
    <w:rsid w:val="00AC2E41"/>
    <w:rsid w:val="00AC3A51"/>
    <w:rsid w:val="00AC620A"/>
    <w:rsid w:val="00AC78B0"/>
    <w:rsid w:val="00AD0D80"/>
    <w:rsid w:val="00AD2628"/>
    <w:rsid w:val="00AD4C07"/>
    <w:rsid w:val="00AD57AB"/>
    <w:rsid w:val="00AD5FAE"/>
    <w:rsid w:val="00AD7003"/>
    <w:rsid w:val="00AE032F"/>
    <w:rsid w:val="00AE05E3"/>
    <w:rsid w:val="00AE26C0"/>
    <w:rsid w:val="00AE5734"/>
    <w:rsid w:val="00AE770C"/>
    <w:rsid w:val="00AF068E"/>
    <w:rsid w:val="00AF0CA9"/>
    <w:rsid w:val="00AF11BA"/>
    <w:rsid w:val="00AF1EB3"/>
    <w:rsid w:val="00AF7E46"/>
    <w:rsid w:val="00B01E8E"/>
    <w:rsid w:val="00B0237B"/>
    <w:rsid w:val="00B028A8"/>
    <w:rsid w:val="00B04268"/>
    <w:rsid w:val="00B068CE"/>
    <w:rsid w:val="00B06ADC"/>
    <w:rsid w:val="00B10240"/>
    <w:rsid w:val="00B11954"/>
    <w:rsid w:val="00B1272A"/>
    <w:rsid w:val="00B134E5"/>
    <w:rsid w:val="00B13C02"/>
    <w:rsid w:val="00B144E7"/>
    <w:rsid w:val="00B1467A"/>
    <w:rsid w:val="00B15293"/>
    <w:rsid w:val="00B166F4"/>
    <w:rsid w:val="00B177F6"/>
    <w:rsid w:val="00B17FE7"/>
    <w:rsid w:val="00B22D2B"/>
    <w:rsid w:val="00B2465D"/>
    <w:rsid w:val="00B30B25"/>
    <w:rsid w:val="00B32022"/>
    <w:rsid w:val="00B357AC"/>
    <w:rsid w:val="00B35BC7"/>
    <w:rsid w:val="00B45272"/>
    <w:rsid w:val="00B461D5"/>
    <w:rsid w:val="00B469F9"/>
    <w:rsid w:val="00B4762F"/>
    <w:rsid w:val="00B47EAF"/>
    <w:rsid w:val="00B5254B"/>
    <w:rsid w:val="00B53799"/>
    <w:rsid w:val="00B54DF4"/>
    <w:rsid w:val="00B578A8"/>
    <w:rsid w:val="00B6314C"/>
    <w:rsid w:val="00B63B94"/>
    <w:rsid w:val="00B63FF3"/>
    <w:rsid w:val="00B642A7"/>
    <w:rsid w:val="00B64921"/>
    <w:rsid w:val="00B70EFF"/>
    <w:rsid w:val="00B71821"/>
    <w:rsid w:val="00B734F5"/>
    <w:rsid w:val="00B7498D"/>
    <w:rsid w:val="00B806F0"/>
    <w:rsid w:val="00B80B4F"/>
    <w:rsid w:val="00B82AD6"/>
    <w:rsid w:val="00B833AC"/>
    <w:rsid w:val="00B854C5"/>
    <w:rsid w:val="00B86713"/>
    <w:rsid w:val="00B875F4"/>
    <w:rsid w:val="00B87ECB"/>
    <w:rsid w:val="00B92628"/>
    <w:rsid w:val="00B933B1"/>
    <w:rsid w:val="00B93CD9"/>
    <w:rsid w:val="00B93DFA"/>
    <w:rsid w:val="00B957CE"/>
    <w:rsid w:val="00B95E92"/>
    <w:rsid w:val="00BA43BC"/>
    <w:rsid w:val="00BA64E1"/>
    <w:rsid w:val="00BA7894"/>
    <w:rsid w:val="00BB52AD"/>
    <w:rsid w:val="00BB6200"/>
    <w:rsid w:val="00BC3496"/>
    <w:rsid w:val="00BC3D82"/>
    <w:rsid w:val="00BC4A4F"/>
    <w:rsid w:val="00BC522D"/>
    <w:rsid w:val="00BC63AF"/>
    <w:rsid w:val="00BC689B"/>
    <w:rsid w:val="00BD00FC"/>
    <w:rsid w:val="00BD0388"/>
    <w:rsid w:val="00BE239C"/>
    <w:rsid w:val="00BE3641"/>
    <w:rsid w:val="00BF2219"/>
    <w:rsid w:val="00BF5786"/>
    <w:rsid w:val="00BF76BE"/>
    <w:rsid w:val="00C01BAE"/>
    <w:rsid w:val="00C07385"/>
    <w:rsid w:val="00C103C5"/>
    <w:rsid w:val="00C12A5A"/>
    <w:rsid w:val="00C14F24"/>
    <w:rsid w:val="00C15774"/>
    <w:rsid w:val="00C177D5"/>
    <w:rsid w:val="00C22455"/>
    <w:rsid w:val="00C22A72"/>
    <w:rsid w:val="00C243B2"/>
    <w:rsid w:val="00C24F28"/>
    <w:rsid w:val="00C25E5A"/>
    <w:rsid w:val="00C3357A"/>
    <w:rsid w:val="00C34240"/>
    <w:rsid w:val="00C34557"/>
    <w:rsid w:val="00C3776B"/>
    <w:rsid w:val="00C408BB"/>
    <w:rsid w:val="00C412A1"/>
    <w:rsid w:val="00C43055"/>
    <w:rsid w:val="00C515FE"/>
    <w:rsid w:val="00C54E10"/>
    <w:rsid w:val="00C55280"/>
    <w:rsid w:val="00C56B47"/>
    <w:rsid w:val="00C57216"/>
    <w:rsid w:val="00C61CB7"/>
    <w:rsid w:val="00C62173"/>
    <w:rsid w:val="00C64F6D"/>
    <w:rsid w:val="00C64FDA"/>
    <w:rsid w:val="00C710A8"/>
    <w:rsid w:val="00C72E56"/>
    <w:rsid w:val="00C74D2E"/>
    <w:rsid w:val="00C75C6C"/>
    <w:rsid w:val="00C76110"/>
    <w:rsid w:val="00C77255"/>
    <w:rsid w:val="00C83456"/>
    <w:rsid w:val="00C84583"/>
    <w:rsid w:val="00C969EB"/>
    <w:rsid w:val="00CA0468"/>
    <w:rsid w:val="00CA0F9B"/>
    <w:rsid w:val="00CA14F5"/>
    <w:rsid w:val="00CA2CD9"/>
    <w:rsid w:val="00CA2EFA"/>
    <w:rsid w:val="00CA3394"/>
    <w:rsid w:val="00CA472E"/>
    <w:rsid w:val="00CA5055"/>
    <w:rsid w:val="00CA5DD2"/>
    <w:rsid w:val="00CA642A"/>
    <w:rsid w:val="00CB0568"/>
    <w:rsid w:val="00CB120A"/>
    <w:rsid w:val="00CB3A84"/>
    <w:rsid w:val="00CB56A7"/>
    <w:rsid w:val="00CC4AD2"/>
    <w:rsid w:val="00CC4D81"/>
    <w:rsid w:val="00CC76F8"/>
    <w:rsid w:val="00CD1B7D"/>
    <w:rsid w:val="00CD2A43"/>
    <w:rsid w:val="00CD2BF1"/>
    <w:rsid w:val="00CD2C02"/>
    <w:rsid w:val="00CD5788"/>
    <w:rsid w:val="00CD6DF0"/>
    <w:rsid w:val="00CE14D3"/>
    <w:rsid w:val="00CE2B8D"/>
    <w:rsid w:val="00CE31F1"/>
    <w:rsid w:val="00CE33A7"/>
    <w:rsid w:val="00CE5CF8"/>
    <w:rsid w:val="00CE6306"/>
    <w:rsid w:val="00CE64AA"/>
    <w:rsid w:val="00CE6E06"/>
    <w:rsid w:val="00CE73B8"/>
    <w:rsid w:val="00CF1506"/>
    <w:rsid w:val="00CF213F"/>
    <w:rsid w:val="00CF353A"/>
    <w:rsid w:val="00CF382B"/>
    <w:rsid w:val="00CF42A6"/>
    <w:rsid w:val="00CF4F34"/>
    <w:rsid w:val="00D01838"/>
    <w:rsid w:val="00D0258A"/>
    <w:rsid w:val="00D032B5"/>
    <w:rsid w:val="00D03F71"/>
    <w:rsid w:val="00D077D0"/>
    <w:rsid w:val="00D11E05"/>
    <w:rsid w:val="00D1456B"/>
    <w:rsid w:val="00D22423"/>
    <w:rsid w:val="00D318FA"/>
    <w:rsid w:val="00D31DC2"/>
    <w:rsid w:val="00D335CA"/>
    <w:rsid w:val="00D34908"/>
    <w:rsid w:val="00D4084A"/>
    <w:rsid w:val="00D40D1E"/>
    <w:rsid w:val="00D4134D"/>
    <w:rsid w:val="00D43426"/>
    <w:rsid w:val="00D43621"/>
    <w:rsid w:val="00D43885"/>
    <w:rsid w:val="00D448F1"/>
    <w:rsid w:val="00D456F1"/>
    <w:rsid w:val="00D45DEC"/>
    <w:rsid w:val="00D469BD"/>
    <w:rsid w:val="00D46D9A"/>
    <w:rsid w:val="00D508BF"/>
    <w:rsid w:val="00D510A4"/>
    <w:rsid w:val="00D53017"/>
    <w:rsid w:val="00D548EC"/>
    <w:rsid w:val="00D55E9A"/>
    <w:rsid w:val="00D61760"/>
    <w:rsid w:val="00D61F42"/>
    <w:rsid w:val="00D65DA9"/>
    <w:rsid w:val="00D66AE8"/>
    <w:rsid w:val="00D67BB1"/>
    <w:rsid w:val="00D7025C"/>
    <w:rsid w:val="00D72AF8"/>
    <w:rsid w:val="00D80E48"/>
    <w:rsid w:val="00D81D3C"/>
    <w:rsid w:val="00D853C4"/>
    <w:rsid w:val="00D8749F"/>
    <w:rsid w:val="00D874B8"/>
    <w:rsid w:val="00D9294D"/>
    <w:rsid w:val="00D93848"/>
    <w:rsid w:val="00D9479C"/>
    <w:rsid w:val="00DA30E3"/>
    <w:rsid w:val="00DA770A"/>
    <w:rsid w:val="00DB24AB"/>
    <w:rsid w:val="00DC041D"/>
    <w:rsid w:val="00DC4C65"/>
    <w:rsid w:val="00DC63A2"/>
    <w:rsid w:val="00DC6D9E"/>
    <w:rsid w:val="00DC7734"/>
    <w:rsid w:val="00DD0CF2"/>
    <w:rsid w:val="00DD2387"/>
    <w:rsid w:val="00DD5026"/>
    <w:rsid w:val="00DE2130"/>
    <w:rsid w:val="00DE33EF"/>
    <w:rsid w:val="00DE4552"/>
    <w:rsid w:val="00DF082E"/>
    <w:rsid w:val="00DF204E"/>
    <w:rsid w:val="00DF5C76"/>
    <w:rsid w:val="00DF689F"/>
    <w:rsid w:val="00DF7F93"/>
    <w:rsid w:val="00E00A24"/>
    <w:rsid w:val="00E0161B"/>
    <w:rsid w:val="00E0676F"/>
    <w:rsid w:val="00E10110"/>
    <w:rsid w:val="00E1107A"/>
    <w:rsid w:val="00E135B8"/>
    <w:rsid w:val="00E14AD7"/>
    <w:rsid w:val="00E14B03"/>
    <w:rsid w:val="00E14FAD"/>
    <w:rsid w:val="00E16020"/>
    <w:rsid w:val="00E162CB"/>
    <w:rsid w:val="00E16C8A"/>
    <w:rsid w:val="00E207A2"/>
    <w:rsid w:val="00E21479"/>
    <w:rsid w:val="00E22A9B"/>
    <w:rsid w:val="00E23899"/>
    <w:rsid w:val="00E24692"/>
    <w:rsid w:val="00E25756"/>
    <w:rsid w:val="00E26048"/>
    <w:rsid w:val="00E265FE"/>
    <w:rsid w:val="00E30053"/>
    <w:rsid w:val="00E30EC9"/>
    <w:rsid w:val="00E31E2F"/>
    <w:rsid w:val="00E321ED"/>
    <w:rsid w:val="00E3334B"/>
    <w:rsid w:val="00E33706"/>
    <w:rsid w:val="00E349EE"/>
    <w:rsid w:val="00E3574A"/>
    <w:rsid w:val="00E37C2D"/>
    <w:rsid w:val="00E40874"/>
    <w:rsid w:val="00E40C50"/>
    <w:rsid w:val="00E41DF1"/>
    <w:rsid w:val="00E431AC"/>
    <w:rsid w:val="00E433E5"/>
    <w:rsid w:val="00E43ADC"/>
    <w:rsid w:val="00E5597B"/>
    <w:rsid w:val="00E62BBD"/>
    <w:rsid w:val="00E65E47"/>
    <w:rsid w:val="00E66FFA"/>
    <w:rsid w:val="00E67287"/>
    <w:rsid w:val="00E72E89"/>
    <w:rsid w:val="00E800ED"/>
    <w:rsid w:val="00E8090C"/>
    <w:rsid w:val="00E81694"/>
    <w:rsid w:val="00E820C3"/>
    <w:rsid w:val="00E8352B"/>
    <w:rsid w:val="00E83D6A"/>
    <w:rsid w:val="00E85193"/>
    <w:rsid w:val="00E86363"/>
    <w:rsid w:val="00E87EE0"/>
    <w:rsid w:val="00E90B63"/>
    <w:rsid w:val="00E912CA"/>
    <w:rsid w:val="00E92B11"/>
    <w:rsid w:val="00E941E1"/>
    <w:rsid w:val="00E94B87"/>
    <w:rsid w:val="00E95420"/>
    <w:rsid w:val="00E95688"/>
    <w:rsid w:val="00E97DBA"/>
    <w:rsid w:val="00EA31DF"/>
    <w:rsid w:val="00EB20B1"/>
    <w:rsid w:val="00EB5332"/>
    <w:rsid w:val="00EB694E"/>
    <w:rsid w:val="00EC260C"/>
    <w:rsid w:val="00ED2AC3"/>
    <w:rsid w:val="00ED3097"/>
    <w:rsid w:val="00ED30D9"/>
    <w:rsid w:val="00ED36C3"/>
    <w:rsid w:val="00ED4B34"/>
    <w:rsid w:val="00ED5931"/>
    <w:rsid w:val="00ED61D8"/>
    <w:rsid w:val="00ED66A8"/>
    <w:rsid w:val="00EE4DD5"/>
    <w:rsid w:val="00EE654B"/>
    <w:rsid w:val="00EF09EA"/>
    <w:rsid w:val="00EF0D44"/>
    <w:rsid w:val="00EF1A2C"/>
    <w:rsid w:val="00EF2A21"/>
    <w:rsid w:val="00EF7B2B"/>
    <w:rsid w:val="00F04FE9"/>
    <w:rsid w:val="00F05E8C"/>
    <w:rsid w:val="00F0612E"/>
    <w:rsid w:val="00F10054"/>
    <w:rsid w:val="00F10612"/>
    <w:rsid w:val="00F10C03"/>
    <w:rsid w:val="00F13181"/>
    <w:rsid w:val="00F1465F"/>
    <w:rsid w:val="00F161DD"/>
    <w:rsid w:val="00F23C7C"/>
    <w:rsid w:val="00F24518"/>
    <w:rsid w:val="00F25DF1"/>
    <w:rsid w:val="00F301F7"/>
    <w:rsid w:val="00F30583"/>
    <w:rsid w:val="00F352C0"/>
    <w:rsid w:val="00F370BC"/>
    <w:rsid w:val="00F43837"/>
    <w:rsid w:val="00F44443"/>
    <w:rsid w:val="00F4475B"/>
    <w:rsid w:val="00F54389"/>
    <w:rsid w:val="00F56E54"/>
    <w:rsid w:val="00F626DC"/>
    <w:rsid w:val="00F63B3D"/>
    <w:rsid w:val="00F64A30"/>
    <w:rsid w:val="00F668BE"/>
    <w:rsid w:val="00F70240"/>
    <w:rsid w:val="00F71FD3"/>
    <w:rsid w:val="00F76B8C"/>
    <w:rsid w:val="00F80240"/>
    <w:rsid w:val="00F82117"/>
    <w:rsid w:val="00F862DB"/>
    <w:rsid w:val="00F911B3"/>
    <w:rsid w:val="00F9121E"/>
    <w:rsid w:val="00F9345D"/>
    <w:rsid w:val="00F943A7"/>
    <w:rsid w:val="00FA1053"/>
    <w:rsid w:val="00FA2FFF"/>
    <w:rsid w:val="00FA40FE"/>
    <w:rsid w:val="00FA7FD0"/>
    <w:rsid w:val="00FB0403"/>
    <w:rsid w:val="00FB1111"/>
    <w:rsid w:val="00FB1B66"/>
    <w:rsid w:val="00FB61BF"/>
    <w:rsid w:val="00FC7115"/>
    <w:rsid w:val="00FD2A40"/>
    <w:rsid w:val="00FD61C5"/>
    <w:rsid w:val="00FD6276"/>
    <w:rsid w:val="00FD6B89"/>
    <w:rsid w:val="00FE3D69"/>
    <w:rsid w:val="00FE488A"/>
    <w:rsid w:val="00FE7786"/>
    <w:rsid w:val="00FE7BC6"/>
    <w:rsid w:val="00FF00F6"/>
    <w:rsid w:val="00FF0D8C"/>
    <w:rsid w:val="00FF1301"/>
    <w:rsid w:val="00FF20BE"/>
    <w:rsid w:val="00FF29A7"/>
    <w:rsid w:val="00FF4BC3"/>
    <w:rsid w:val="00FF4FAF"/>
    <w:rsid w:val="00FF54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colormenu v:ext="edit" fillcolor="gray"/>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121E"/>
    <w:rPr>
      <w:sz w:val="22"/>
    </w:rPr>
  </w:style>
  <w:style w:type="paragraph" w:styleId="Heading2">
    <w:name w:val="heading 2"/>
    <w:basedOn w:val="Normal"/>
    <w:next w:val="Normal"/>
    <w:link w:val="Heading2Char"/>
    <w:semiHidden/>
    <w:unhideWhenUsed/>
    <w:qFormat/>
    <w:rsid w:val="00A6046F"/>
    <w:pPr>
      <w:keepNext/>
      <w:spacing w:before="240" w:after="60"/>
      <w:outlineLvl w:val="1"/>
    </w:pPr>
    <w:rPr>
      <w:rFonts w:ascii="Cambria" w:hAnsi="Cambria"/>
      <w:b/>
      <w:bCs/>
      <w:i/>
      <w:iCs/>
      <w:sz w:val="28"/>
      <w:szCs w:val="28"/>
    </w:rPr>
  </w:style>
  <w:style w:type="paragraph" w:styleId="Heading9">
    <w:name w:val="heading 9"/>
    <w:basedOn w:val="Normal"/>
    <w:next w:val="Normal"/>
    <w:qFormat/>
    <w:rsid w:val="009C2A0B"/>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F9121E"/>
    <w:pPr>
      <w:spacing w:after="120"/>
    </w:pPr>
  </w:style>
  <w:style w:type="paragraph" w:styleId="BodyText2">
    <w:name w:val="Body Text 2"/>
    <w:basedOn w:val="Normal"/>
    <w:rsid w:val="00F9121E"/>
    <w:pPr>
      <w:spacing w:after="120"/>
      <w:ind w:left="720" w:hanging="360"/>
    </w:pPr>
  </w:style>
  <w:style w:type="paragraph" w:styleId="Header">
    <w:name w:val="header"/>
    <w:basedOn w:val="Normal"/>
    <w:link w:val="HeaderChar"/>
    <w:rsid w:val="00F9121E"/>
    <w:pPr>
      <w:tabs>
        <w:tab w:val="center" w:pos="4320"/>
        <w:tab w:val="right" w:pos="8640"/>
      </w:tabs>
    </w:pPr>
  </w:style>
  <w:style w:type="paragraph" w:styleId="Footer">
    <w:name w:val="footer"/>
    <w:basedOn w:val="Normal"/>
    <w:link w:val="FooterChar"/>
    <w:uiPriority w:val="99"/>
    <w:rsid w:val="00F9121E"/>
    <w:pPr>
      <w:tabs>
        <w:tab w:val="center" w:pos="4320"/>
        <w:tab w:val="right" w:pos="8640"/>
      </w:tabs>
    </w:pPr>
  </w:style>
  <w:style w:type="paragraph" w:styleId="NormalWeb">
    <w:name w:val="Normal (Web)"/>
    <w:basedOn w:val="Normal"/>
    <w:rsid w:val="00F9121E"/>
    <w:pPr>
      <w:spacing w:before="100" w:beforeAutospacing="1" w:after="100" w:afterAutospacing="1"/>
    </w:pPr>
    <w:rPr>
      <w:sz w:val="24"/>
      <w:szCs w:val="24"/>
    </w:rPr>
  </w:style>
  <w:style w:type="table" w:styleId="TableGrid">
    <w:name w:val="Table Grid"/>
    <w:basedOn w:val="TableNormal"/>
    <w:rsid w:val="00F91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9121E"/>
    <w:rPr>
      <w:rFonts w:ascii="Tahoma" w:hAnsi="Tahoma" w:cs="Tahoma"/>
      <w:sz w:val="16"/>
      <w:szCs w:val="16"/>
    </w:rPr>
  </w:style>
  <w:style w:type="character" w:styleId="PageNumber">
    <w:name w:val="page number"/>
    <w:basedOn w:val="DefaultParagraphFont"/>
    <w:rsid w:val="00F9121E"/>
  </w:style>
  <w:style w:type="character" w:styleId="Strong">
    <w:name w:val="Strong"/>
    <w:basedOn w:val="DefaultParagraphFont"/>
    <w:qFormat/>
    <w:rsid w:val="00593434"/>
    <w:rPr>
      <w:b/>
      <w:bCs/>
    </w:rPr>
  </w:style>
  <w:style w:type="character" w:styleId="Hyperlink">
    <w:name w:val="Hyperlink"/>
    <w:basedOn w:val="DefaultParagraphFont"/>
    <w:rsid w:val="0004269F"/>
    <w:rPr>
      <w:color w:val="0000FF"/>
      <w:u w:val="single"/>
    </w:rPr>
  </w:style>
  <w:style w:type="character" w:customStyle="1" w:styleId="date">
    <w:name w:val="date"/>
    <w:basedOn w:val="DefaultParagraphFont"/>
    <w:rsid w:val="0004269F"/>
  </w:style>
  <w:style w:type="character" w:styleId="FollowedHyperlink">
    <w:name w:val="FollowedHyperlink"/>
    <w:basedOn w:val="DefaultParagraphFont"/>
    <w:rsid w:val="007E0CCB"/>
    <w:rPr>
      <w:color w:val="800080"/>
      <w:u w:val="single"/>
    </w:rPr>
  </w:style>
  <w:style w:type="character" w:customStyle="1" w:styleId="maintext1">
    <w:name w:val="maintext1"/>
    <w:basedOn w:val="DefaultParagraphFont"/>
    <w:rsid w:val="000261AB"/>
    <w:rPr>
      <w:rFonts w:ascii="Arial" w:hAnsi="Arial" w:cs="Arial" w:hint="default"/>
      <w:color w:val="000000"/>
      <w:sz w:val="20"/>
      <w:szCs w:val="20"/>
    </w:rPr>
  </w:style>
  <w:style w:type="paragraph" w:styleId="FootnoteText">
    <w:name w:val="footnote text"/>
    <w:basedOn w:val="Normal"/>
    <w:link w:val="FootnoteTextChar"/>
    <w:rsid w:val="000261AB"/>
    <w:rPr>
      <w:sz w:val="20"/>
    </w:rPr>
  </w:style>
  <w:style w:type="character" w:customStyle="1" w:styleId="FootnoteTextChar">
    <w:name w:val="Footnote Text Char"/>
    <w:basedOn w:val="DefaultParagraphFont"/>
    <w:link w:val="FootnoteText"/>
    <w:rsid w:val="000261AB"/>
  </w:style>
  <w:style w:type="character" w:styleId="FootnoteReference">
    <w:name w:val="footnote reference"/>
    <w:basedOn w:val="DefaultParagraphFont"/>
    <w:rsid w:val="000261AB"/>
    <w:rPr>
      <w:vertAlign w:val="superscript"/>
    </w:rPr>
  </w:style>
  <w:style w:type="paragraph" w:styleId="TOC1">
    <w:name w:val="toc 1"/>
    <w:basedOn w:val="Normal"/>
    <w:next w:val="Normal"/>
    <w:autoRedefine/>
    <w:rsid w:val="000261AB"/>
    <w:pPr>
      <w:spacing w:line="360" w:lineRule="auto"/>
      <w:jc w:val="both"/>
    </w:pPr>
    <w:rPr>
      <w:sz w:val="24"/>
      <w:szCs w:val="24"/>
    </w:rPr>
  </w:style>
  <w:style w:type="paragraph" w:styleId="TableofFigures">
    <w:name w:val="table of figures"/>
    <w:basedOn w:val="Normal"/>
    <w:next w:val="Normal"/>
    <w:rsid w:val="000261AB"/>
    <w:pPr>
      <w:spacing w:line="360" w:lineRule="auto"/>
      <w:ind w:left="480" w:hanging="480"/>
      <w:jc w:val="both"/>
    </w:pPr>
    <w:rPr>
      <w:rFonts w:ascii="Arial Narrow" w:hAnsi="Arial Narrow"/>
      <w:b/>
      <w:sz w:val="24"/>
      <w:szCs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325D48"/>
    <w:rPr>
      <w:sz w:val="22"/>
    </w:rPr>
  </w:style>
  <w:style w:type="character" w:customStyle="1" w:styleId="FooterChar">
    <w:name w:val="Footer Char"/>
    <w:basedOn w:val="DefaultParagraphFont"/>
    <w:link w:val="Footer"/>
    <w:uiPriority w:val="99"/>
    <w:rsid w:val="00325D48"/>
    <w:rPr>
      <w:sz w:val="22"/>
    </w:rPr>
  </w:style>
  <w:style w:type="character" w:customStyle="1" w:styleId="HeaderChar">
    <w:name w:val="Header Char"/>
    <w:basedOn w:val="DefaultParagraphFont"/>
    <w:link w:val="Header"/>
    <w:uiPriority w:val="99"/>
    <w:rsid w:val="000F20BD"/>
    <w:rPr>
      <w:sz w:val="22"/>
    </w:rPr>
  </w:style>
  <w:style w:type="character" w:customStyle="1" w:styleId="Heading2Char">
    <w:name w:val="Heading 2 Char"/>
    <w:basedOn w:val="DefaultParagraphFont"/>
    <w:link w:val="Heading2"/>
    <w:semiHidden/>
    <w:rsid w:val="00A6046F"/>
    <w:rPr>
      <w:rFonts w:ascii="Cambria" w:eastAsia="Times New Roman" w:hAnsi="Cambria" w:cs="Times New Roman"/>
      <w:b/>
      <w:bCs/>
      <w:i/>
      <w:iCs/>
      <w:sz w:val="28"/>
      <w:szCs w:val="28"/>
    </w:rPr>
  </w:style>
  <w:style w:type="paragraph" w:styleId="BodyTextIndent">
    <w:name w:val="Body Text Indent"/>
    <w:basedOn w:val="Normal"/>
    <w:link w:val="BodyTextIndentChar"/>
    <w:rsid w:val="00090B06"/>
    <w:pPr>
      <w:spacing w:after="120"/>
      <w:ind w:left="360"/>
    </w:pPr>
  </w:style>
  <w:style w:type="character" w:customStyle="1" w:styleId="BodyTextIndentChar">
    <w:name w:val="Body Text Indent Char"/>
    <w:basedOn w:val="DefaultParagraphFont"/>
    <w:link w:val="BodyTextIndent"/>
    <w:rsid w:val="00090B06"/>
    <w:rPr>
      <w:sz w:val="22"/>
    </w:rPr>
  </w:style>
  <w:style w:type="paragraph" w:customStyle="1" w:styleId="Style4">
    <w:name w:val="Style4"/>
    <w:next w:val="Normal"/>
    <w:rsid w:val="00B875F4"/>
    <w:rPr>
      <w:noProof/>
      <w:sz w:val="24"/>
    </w:rPr>
  </w:style>
  <w:style w:type="paragraph" w:styleId="ListParagraph">
    <w:name w:val="List Paragraph"/>
    <w:basedOn w:val="Normal"/>
    <w:uiPriority w:val="34"/>
    <w:qFormat/>
    <w:rsid w:val="00317B65"/>
    <w:pPr>
      <w:ind w:left="720"/>
      <w:contextualSpacing/>
    </w:pPr>
  </w:style>
  <w:style w:type="paragraph" w:customStyle="1" w:styleId="Default">
    <w:name w:val="Default"/>
    <w:rsid w:val="00DA770A"/>
    <w:pPr>
      <w:autoSpaceDE w:val="0"/>
      <w:autoSpaceDN w:val="0"/>
      <w:adjustRightInd w:val="0"/>
    </w:pPr>
    <w:rPr>
      <w:color w:val="000000"/>
      <w:sz w:val="24"/>
      <w:szCs w:val="24"/>
    </w:rPr>
  </w:style>
  <w:style w:type="character" w:customStyle="1" w:styleId="HeaderChar1">
    <w:name w:val="Header Char1"/>
    <w:basedOn w:val="DefaultParagraphFont"/>
    <w:rsid w:val="001A55C1"/>
  </w:style>
  <w:style w:type="character" w:styleId="CommentReference">
    <w:name w:val="annotation reference"/>
    <w:uiPriority w:val="99"/>
    <w:rsid w:val="001A55C1"/>
    <w:rPr>
      <w:sz w:val="16"/>
      <w:szCs w:val="16"/>
    </w:rPr>
  </w:style>
  <w:style w:type="paragraph" w:styleId="CommentText">
    <w:name w:val="annotation text"/>
    <w:basedOn w:val="Normal"/>
    <w:link w:val="CommentTextChar"/>
    <w:uiPriority w:val="99"/>
    <w:rsid w:val="001A55C1"/>
    <w:rPr>
      <w:sz w:val="20"/>
    </w:rPr>
  </w:style>
  <w:style w:type="character" w:customStyle="1" w:styleId="CommentTextChar">
    <w:name w:val="Comment Text Char"/>
    <w:basedOn w:val="DefaultParagraphFont"/>
    <w:link w:val="CommentText"/>
    <w:uiPriority w:val="99"/>
    <w:rsid w:val="001A55C1"/>
  </w:style>
</w:styles>
</file>

<file path=word/webSettings.xml><?xml version="1.0" encoding="utf-8"?>
<w:webSettings xmlns:r="http://schemas.openxmlformats.org/officeDocument/2006/relationships" xmlns:w="http://schemas.openxmlformats.org/wordprocessingml/2006/main">
  <w:divs>
    <w:div w:id="214312675">
      <w:bodyDiv w:val="1"/>
      <w:marLeft w:val="0"/>
      <w:marRight w:val="0"/>
      <w:marTop w:val="0"/>
      <w:marBottom w:val="0"/>
      <w:divBdr>
        <w:top w:val="none" w:sz="0" w:space="0" w:color="auto"/>
        <w:left w:val="none" w:sz="0" w:space="0" w:color="auto"/>
        <w:bottom w:val="none" w:sz="0" w:space="0" w:color="auto"/>
        <w:right w:val="none" w:sz="0" w:space="0" w:color="auto"/>
      </w:divBdr>
    </w:div>
    <w:div w:id="258833529">
      <w:bodyDiv w:val="1"/>
      <w:marLeft w:val="0"/>
      <w:marRight w:val="0"/>
      <w:marTop w:val="0"/>
      <w:marBottom w:val="0"/>
      <w:divBdr>
        <w:top w:val="none" w:sz="0" w:space="0" w:color="auto"/>
        <w:left w:val="none" w:sz="0" w:space="0" w:color="auto"/>
        <w:bottom w:val="none" w:sz="0" w:space="0" w:color="auto"/>
        <w:right w:val="none" w:sz="0" w:space="0" w:color="auto"/>
      </w:divBdr>
    </w:div>
    <w:div w:id="649485182">
      <w:bodyDiv w:val="1"/>
      <w:marLeft w:val="0"/>
      <w:marRight w:val="0"/>
      <w:marTop w:val="0"/>
      <w:marBottom w:val="0"/>
      <w:divBdr>
        <w:top w:val="none" w:sz="0" w:space="0" w:color="auto"/>
        <w:left w:val="none" w:sz="0" w:space="0" w:color="auto"/>
        <w:bottom w:val="none" w:sz="0" w:space="0" w:color="auto"/>
        <w:right w:val="none" w:sz="0" w:space="0" w:color="auto"/>
      </w:divBdr>
    </w:div>
    <w:div w:id="1171992755">
      <w:bodyDiv w:val="1"/>
      <w:marLeft w:val="0"/>
      <w:marRight w:val="0"/>
      <w:marTop w:val="0"/>
      <w:marBottom w:val="0"/>
      <w:divBdr>
        <w:top w:val="none" w:sz="0" w:space="0" w:color="auto"/>
        <w:left w:val="none" w:sz="0" w:space="0" w:color="auto"/>
        <w:bottom w:val="none" w:sz="0" w:space="0" w:color="auto"/>
        <w:right w:val="none" w:sz="0" w:space="0" w:color="auto"/>
      </w:divBdr>
      <w:divsChild>
        <w:div w:id="112331091">
          <w:marLeft w:val="0"/>
          <w:marRight w:val="0"/>
          <w:marTop w:val="0"/>
          <w:marBottom w:val="0"/>
          <w:divBdr>
            <w:top w:val="none" w:sz="0" w:space="0" w:color="auto"/>
            <w:left w:val="none" w:sz="0" w:space="0" w:color="auto"/>
            <w:bottom w:val="none" w:sz="0" w:space="0" w:color="auto"/>
            <w:right w:val="none" w:sz="0" w:space="0" w:color="auto"/>
          </w:divBdr>
          <w:divsChild>
            <w:div w:id="26754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0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obert.wong@dep.state.fl.us" TargetMode="External"/><Relationship Id="rId18" Type="http://schemas.openxmlformats.org/officeDocument/2006/relationships/hyperlink" Target="mailto:lynn.scearce@dep.state.fl.us" TargetMode="Externa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34" Type="http://schemas.openxmlformats.org/officeDocument/2006/relationships/header" Target="header15.xml"/><Relationship Id="rId7" Type="http://schemas.openxmlformats.org/officeDocument/2006/relationships/header" Target="header1.xml"/><Relationship Id="rId12" Type="http://schemas.openxmlformats.org/officeDocument/2006/relationships/hyperlink" Target="mailto:jkoogler@kooglerassociates.com" TargetMode="External"/><Relationship Id="rId17" Type="http://schemas.openxmlformats.org/officeDocument/2006/relationships/hyperlink" Target="mailto:barbara.friday@dep.state.fl.us" TargetMode="External"/><Relationship Id="rId25" Type="http://schemas.openxmlformats.org/officeDocument/2006/relationships/header" Target="header7.xml"/><Relationship Id="rId33" Type="http://schemas.openxmlformats.org/officeDocument/2006/relationships/header" Target="header14.xml"/><Relationship Id="rId38" Type="http://schemas.openxmlformats.org/officeDocument/2006/relationships/header" Target="header19.xml"/><Relationship Id="rId2" Type="http://schemas.openxmlformats.org/officeDocument/2006/relationships/styles" Target="styles.xml"/><Relationship Id="rId16" Type="http://schemas.openxmlformats.org/officeDocument/2006/relationships/hyperlink" Target="mailto:langston.david@epa.gov" TargetMode="External"/><Relationship Id="rId20" Type="http://schemas.openxmlformats.org/officeDocument/2006/relationships/header" Target="header3.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townsend@cemexusa.com" TargetMode="External"/><Relationship Id="rId24" Type="http://schemas.openxmlformats.org/officeDocument/2006/relationships/header" Target="header6.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ceron.heather@epa.gov"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7.xml"/><Relationship Id="rId10" Type="http://schemas.openxmlformats.org/officeDocument/2006/relationships/hyperlink" Target="mailto:jdaniel@cemexusa.com" TargetMode="External"/><Relationship Id="rId19" Type="http://schemas.openxmlformats.org/officeDocument/2006/relationships/header" Target="header2.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mailto:forney.kathleen@epa.gov"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3631</TotalTime>
  <Pages>24</Pages>
  <Words>11205</Words>
  <Characters>60329</Characters>
  <Application>Microsoft Office Word</Application>
  <DocSecurity>0</DocSecurity>
  <Lines>502</Lines>
  <Paragraphs>142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PERMITTEE</vt:lpstr>
      <vt:lpstr>    CERTIFICATE OF SERVICE</vt:lpstr>
      <vt:lpstr>Mr. James Daniel, Cement Plant Manager, CEMEX:  jdaniel@cemexusa.com </vt:lpstr>
      <vt:lpstr>Mr. George Townsend, CEMEX:  gtownsend@cemexusa.com</vt:lpstr>
      <vt:lpstr>Ms. Robert Wong, DEP SWD:  robert.wong@dep.state.fl.us   </vt:lpstr>
      <vt:lpstr>Ms. Kathleen Forney, EPA Region 4:  forney.kathleen@epa.gov  </vt:lpstr>
      <vt:lpstr>Ms. Heather Ceron, EPA Region 4:  ceron.heather@epa.gov  </vt:lpstr>
      <vt:lpstr>Mr. David Langston, EPA Region 4:  langston.david@epa.gov </vt:lpstr>
      <vt:lpstr>Ms. Barbara Friday, DEP OPC:  barbara.friday@dep.state.fl.us </vt:lpstr>
      <vt:lpstr>Ms. Lynn Scearce, DEP OPC:  lynn.scearce@dep.state.fl.us  </vt:lpstr>
      <vt:lpstr>Clerk Stamp</vt:lpstr>
      <vt:lpstr>FILING AND ACKNOWLEDGMENT FILED, on this date, pursuant to Section 120.52(7), Fl</vt:lpstr>
    </vt:vector>
  </TitlesOfParts>
  <Company>FDEP-DARM</Company>
  <LinksUpToDate>false</LinksUpToDate>
  <CharactersWithSpaces>71392</CharactersWithSpaces>
  <SharedDoc>false</SharedDoc>
  <HLinks>
    <vt:vector size="72" baseType="variant">
      <vt:variant>
        <vt:i4>1441814</vt:i4>
      </vt:variant>
      <vt:variant>
        <vt:i4>33</vt:i4>
      </vt:variant>
      <vt:variant>
        <vt:i4>0</vt:i4>
      </vt:variant>
      <vt:variant>
        <vt:i4>5</vt:i4>
      </vt:variant>
      <vt:variant>
        <vt:lpwstr>http://ecfr.gpoaccess.gov/cgi/t/text/text-idx?c=ecfr&amp;sid=eae395dc5e8aa1d09ef13b99d90f302f&amp;rgn=div6&amp;view=text&amp;node=40:11.0.1.1.1.8&amp;idno=40</vt:lpwstr>
      </vt:variant>
      <vt:variant>
        <vt:lpwstr/>
      </vt:variant>
      <vt:variant>
        <vt:i4>6684769</vt:i4>
      </vt:variant>
      <vt:variant>
        <vt:i4>30</vt:i4>
      </vt:variant>
      <vt:variant>
        <vt:i4>0</vt:i4>
      </vt:variant>
      <vt:variant>
        <vt:i4>5</vt:i4>
      </vt:variant>
      <vt:variant>
        <vt:lpwstr>http://ecfr.gpoaccess.gov/cgi/t/text/text-idx?c=ecfr&amp;rgn=div6&amp;view=text&amp;node=40:9.0.1.1.1.1&amp;idno=40</vt:lpwstr>
      </vt:variant>
      <vt:variant>
        <vt:lpwstr/>
      </vt:variant>
      <vt:variant>
        <vt:i4>393304</vt:i4>
      </vt:variant>
      <vt:variant>
        <vt:i4>27</vt:i4>
      </vt:variant>
      <vt:variant>
        <vt:i4>0</vt:i4>
      </vt:variant>
      <vt:variant>
        <vt:i4>5</vt:i4>
      </vt:variant>
      <vt:variant>
        <vt:lpwstr>http://ecfr.gpoaccess.gov/cgi/t/text/text-idx?c=ecfr&amp;sid=f4a79b1e36d24d5c235f80fb398743ce&amp;rgn=div6&amp;view=text&amp;node=40:6.0.1.1.1.17&amp;idno=40</vt:lpwstr>
      </vt:variant>
      <vt:variant>
        <vt:lpwstr/>
      </vt:variant>
      <vt:variant>
        <vt:i4>6684782</vt:i4>
      </vt:variant>
      <vt:variant>
        <vt:i4>24</vt:i4>
      </vt:variant>
      <vt:variant>
        <vt:i4>0</vt:i4>
      </vt:variant>
      <vt:variant>
        <vt:i4>5</vt:i4>
      </vt:variant>
      <vt:variant>
        <vt:lpwstr>http://ecfr.gpoaccess.gov/cgi/t/text/text-idx?c=ecfr&amp;rgn=div6&amp;view=text&amp;node=40:6.0.1.1.1.1&amp;idno=40</vt:lpwstr>
      </vt:variant>
      <vt:variant>
        <vt:lpwstr/>
      </vt:variant>
      <vt:variant>
        <vt:i4>5308432</vt:i4>
      </vt:variant>
      <vt:variant>
        <vt:i4>21</vt:i4>
      </vt:variant>
      <vt:variant>
        <vt:i4>0</vt:i4>
      </vt:variant>
      <vt:variant>
        <vt:i4>5</vt:i4>
      </vt:variant>
      <vt:variant>
        <vt:lpwstr>http://arm-permit2k.dep.state.fl.us/psd/0530021/000013D3.pdf</vt:lpwstr>
      </vt:variant>
      <vt:variant>
        <vt:lpwstr/>
      </vt:variant>
      <vt:variant>
        <vt:i4>7536658</vt:i4>
      </vt:variant>
      <vt:variant>
        <vt:i4>18</vt:i4>
      </vt:variant>
      <vt:variant>
        <vt:i4>0</vt:i4>
      </vt:variant>
      <vt:variant>
        <vt:i4>5</vt:i4>
      </vt:variant>
      <vt:variant>
        <vt:lpwstr>mailto:victoria.gibson@dep.state.fl.us</vt:lpwstr>
      </vt:variant>
      <vt:variant>
        <vt:lpwstr/>
      </vt:variant>
      <vt:variant>
        <vt:i4>57</vt:i4>
      </vt:variant>
      <vt:variant>
        <vt:i4>15</vt:i4>
      </vt:variant>
      <vt:variant>
        <vt:i4>0</vt:i4>
      </vt:variant>
      <vt:variant>
        <vt:i4>5</vt:i4>
      </vt:variant>
      <vt:variant>
        <vt:lpwstr>mailto:scullen@kooglerassociates.com</vt:lpwstr>
      </vt:variant>
      <vt:variant>
        <vt:lpwstr/>
      </vt:variant>
      <vt:variant>
        <vt:i4>2752597</vt:i4>
      </vt:variant>
      <vt:variant>
        <vt:i4>12</vt:i4>
      </vt:variant>
      <vt:variant>
        <vt:i4>0</vt:i4>
      </vt:variant>
      <vt:variant>
        <vt:i4>5</vt:i4>
      </vt:variant>
      <vt:variant>
        <vt:lpwstr>mailto:forney.kathleen@epa.gov</vt:lpwstr>
      </vt:variant>
      <vt:variant>
        <vt:lpwstr/>
      </vt:variant>
      <vt:variant>
        <vt:i4>3604554</vt:i4>
      </vt:variant>
      <vt:variant>
        <vt:i4>9</vt:i4>
      </vt:variant>
      <vt:variant>
        <vt:i4>0</vt:i4>
      </vt:variant>
      <vt:variant>
        <vt:i4>5</vt:i4>
      </vt:variant>
      <vt:variant>
        <vt:lpwstr>mailto:abrams.heather@epa.gov</vt:lpwstr>
      </vt:variant>
      <vt:variant>
        <vt:lpwstr/>
      </vt:variant>
      <vt:variant>
        <vt:i4>3932174</vt:i4>
      </vt:variant>
      <vt:variant>
        <vt:i4>6</vt:i4>
      </vt:variant>
      <vt:variant>
        <vt:i4>0</vt:i4>
      </vt:variant>
      <vt:variant>
        <vt:i4>5</vt:i4>
      </vt:variant>
      <vt:variant>
        <vt:lpwstr>mailto:gkuhl@hernandocounty.us</vt:lpwstr>
      </vt:variant>
      <vt:variant>
        <vt:lpwstr/>
      </vt:variant>
      <vt:variant>
        <vt:i4>7143453</vt:i4>
      </vt:variant>
      <vt:variant>
        <vt:i4>3</vt:i4>
      </vt:variant>
      <vt:variant>
        <vt:i4>0</vt:i4>
      </vt:variant>
      <vt:variant>
        <vt:i4>5</vt:i4>
      </vt:variant>
      <vt:variant>
        <vt:lpwstr>mailto:mara.nasca@dep.state.fl.us</vt:lpwstr>
      </vt:variant>
      <vt:variant>
        <vt:lpwstr/>
      </vt:variant>
      <vt:variant>
        <vt:i4>2621458</vt:i4>
      </vt:variant>
      <vt:variant>
        <vt:i4>0</vt:i4>
      </vt:variant>
      <vt:variant>
        <vt:i4>0</vt:i4>
      </vt:variant>
      <vt:variant>
        <vt:i4>5</vt:i4>
      </vt:variant>
      <vt:variant>
        <vt:lpwstr>mailto:jdaniel@cemexusa.com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dc:title>
  <dc:subject/>
  <dc:creator>read_d</dc:creator>
  <cp:keywords/>
  <dc:description/>
  <cp:lastModifiedBy>koerner_j</cp:lastModifiedBy>
  <cp:revision>178</cp:revision>
  <cp:lastPrinted>2010-02-17T19:56:00Z</cp:lastPrinted>
  <dcterms:created xsi:type="dcterms:W3CDTF">2012-07-17T11:31:00Z</dcterms:created>
  <dcterms:modified xsi:type="dcterms:W3CDTF">2012-09-04T18:46:00Z</dcterms:modified>
</cp:coreProperties>
</file>